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09B3BD" w14:textId="3488E9D1" w:rsidR="008C0834" w:rsidRPr="00DA59C9" w:rsidRDefault="008C0834" w:rsidP="008C0834">
      <w:pPr>
        <w:pStyle w:val="af0"/>
        <w:spacing w:before="0" w:beforeAutospacing="0" w:after="0" w:afterAutospacing="0"/>
        <w:jc w:val="right"/>
      </w:pPr>
      <w:r w:rsidRPr="00DA59C9">
        <w:t>Утверждаю:</w:t>
      </w:r>
      <w:r w:rsidRPr="00DA59C9">
        <w:br/>
        <w:t>__________________________</w:t>
      </w:r>
      <w:r w:rsidRPr="00DA59C9">
        <w:br/>
      </w:r>
      <w:r w:rsidR="00DA2F1C">
        <w:t>И.о. г</w:t>
      </w:r>
      <w:r w:rsidRPr="00DA59C9">
        <w:t>лавн</w:t>
      </w:r>
      <w:r w:rsidR="00DA2F1C">
        <w:t>ого</w:t>
      </w:r>
      <w:r w:rsidRPr="00DA59C9">
        <w:t xml:space="preserve"> врач</w:t>
      </w:r>
      <w:r w:rsidR="00DA2F1C">
        <w:t>а</w:t>
      </w:r>
    </w:p>
    <w:p w14:paraId="1C415E23" w14:textId="77777777" w:rsidR="008C0834" w:rsidRPr="00DA59C9" w:rsidRDefault="008C0834" w:rsidP="008C0834">
      <w:pPr>
        <w:pStyle w:val="af0"/>
        <w:spacing w:before="0" w:beforeAutospacing="0" w:after="0" w:afterAutospacing="0"/>
        <w:jc w:val="right"/>
      </w:pPr>
      <w:r w:rsidRPr="00DA59C9">
        <w:t>КГП «</w:t>
      </w:r>
      <w:r>
        <w:t xml:space="preserve">Поликлиника № 3 г. </w:t>
      </w:r>
      <w:r w:rsidRPr="00DA59C9">
        <w:t xml:space="preserve">Костанай» </w:t>
      </w:r>
    </w:p>
    <w:p w14:paraId="12C51D97" w14:textId="77777777" w:rsidR="008C0834" w:rsidRPr="00DA59C9" w:rsidRDefault="008C0834" w:rsidP="008C0834">
      <w:pPr>
        <w:pStyle w:val="af0"/>
        <w:spacing w:before="0" w:beforeAutospacing="0" w:after="0" w:afterAutospacing="0"/>
        <w:jc w:val="right"/>
      </w:pPr>
      <w:r w:rsidRPr="00DA59C9">
        <w:t xml:space="preserve">Управления здравоохранения </w:t>
      </w:r>
    </w:p>
    <w:p w14:paraId="2F0CD82A" w14:textId="523B4F11" w:rsidR="008C0834" w:rsidRPr="005319C8" w:rsidRDefault="008C0834" w:rsidP="008C0834">
      <w:pPr>
        <w:pStyle w:val="af0"/>
        <w:spacing w:before="0" w:beforeAutospacing="0" w:after="0" w:afterAutospacing="0"/>
        <w:jc w:val="right"/>
      </w:pPr>
      <w:r w:rsidRPr="00DA59C9">
        <w:t>акимата Костанайской области</w:t>
      </w:r>
      <w:r w:rsidRPr="00DA59C9">
        <w:br/>
      </w:r>
      <w:r w:rsidR="00DA2F1C">
        <w:t>Бахытжанов А.С</w:t>
      </w:r>
      <w:r>
        <w:t>.</w:t>
      </w:r>
      <w:r w:rsidRPr="005319C8">
        <w:br/>
      </w:r>
      <w:r w:rsidRPr="00362C3C">
        <w:t>Приказ №</w:t>
      </w:r>
      <w:r>
        <w:t>_</w:t>
      </w:r>
      <w:r w:rsidR="000D13A8">
        <w:t>434</w:t>
      </w:r>
      <w:r>
        <w:t>-</w:t>
      </w:r>
      <w:r w:rsidR="00C14A82">
        <w:t>П</w:t>
      </w:r>
      <w:r w:rsidRPr="00DA7181">
        <w:rPr>
          <w:u w:val="single"/>
        </w:rPr>
        <w:t>__</w:t>
      </w:r>
      <w:r w:rsidRPr="005319C8">
        <w:br/>
        <w:t>от «</w:t>
      </w:r>
      <w:r w:rsidR="000D13A8">
        <w:t>19</w:t>
      </w:r>
      <w:r w:rsidRPr="005319C8">
        <w:t xml:space="preserve">» </w:t>
      </w:r>
      <w:r w:rsidR="000D13A8">
        <w:t>июня</w:t>
      </w:r>
      <w:r w:rsidRPr="005319C8">
        <w:t xml:space="preserve"> 20</w:t>
      </w:r>
      <w:r>
        <w:t>2</w:t>
      </w:r>
      <w:r w:rsidR="00DA2F1C">
        <w:t>3</w:t>
      </w:r>
      <w:r>
        <w:t xml:space="preserve"> г.</w:t>
      </w:r>
    </w:p>
    <w:p w14:paraId="50FBBB1F" w14:textId="77777777" w:rsidR="001615C7" w:rsidRPr="0052788A" w:rsidRDefault="001615C7">
      <w:pPr>
        <w:jc w:val="center"/>
        <w:rPr>
          <w:rFonts w:ascii="Times New Roman" w:eastAsia="Times New Roman" w:hAnsi="Times New Roman" w:cs="Times New Roman"/>
          <w:color w:val="auto"/>
          <w:sz w:val="21"/>
        </w:rPr>
      </w:pPr>
    </w:p>
    <w:p w14:paraId="64466A21" w14:textId="088F7720" w:rsidR="001615C7"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color w:val="auto"/>
          <w:sz w:val="21"/>
        </w:rPr>
        <w:br/>
      </w:r>
      <w:r w:rsidRPr="0052788A">
        <w:rPr>
          <w:rFonts w:ascii="Times New Roman" w:eastAsia="Times New Roman" w:hAnsi="Times New Roman" w:cs="Times New Roman"/>
          <w:b/>
          <w:color w:val="auto"/>
          <w:sz w:val="21"/>
        </w:rPr>
        <w:t>ТЕНДЕРНАЯ ДОКУМЕНТАЦИЯ</w:t>
      </w:r>
    </w:p>
    <w:p w14:paraId="22D24A99" w14:textId="77777777" w:rsidR="000C4988" w:rsidRDefault="000C4988" w:rsidP="000C4988">
      <w:pPr>
        <w:ind w:firstLine="340"/>
        <w:jc w:val="both"/>
        <w:rPr>
          <w:rFonts w:ascii="Times New Roman" w:eastAsia="Times New Roman" w:hAnsi="Times New Roman" w:cs="Times New Roman"/>
          <w:color w:val="auto"/>
          <w:sz w:val="21"/>
        </w:rPr>
      </w:pPr>
    </w:p>
    <w:p w14:paraId="453E138F" w14:textId="70B602F9" w:rsidR="000C4988" w:rsidRPr="000C4988" w:rsidRDefault="00C26ADA" w:rsidP="000C4988">
      <w:pPr>
        <w:ind w:firstLine="340"/>
        <w:jc w:val="both"/>
        <w:rPr>
          <w:rFonts w:ascii="Times New Roman" w:hAnsi="Times New Roman" w:cs="Times New Roman"/>
          <w:color w:val="auto"/>
        </w:rPr>
      </w:pPr>
      <w:r w:rsidRPr="0052788A">
        <w:rPr>
          <w:rFonts w:ascii="Times New Roman" w:eastAsia="Times New Roman" w:hAnsi="Times New Roman" w:cs="Times New Roman"/>
          <w:color w:val="auto"/>
          <w:sz w:val="21"/>
        </w:rPr>
        <w:t xml:space="preserve">     </w:t>
      </w:r>
      <w:r w:rsidR="000C4988" w:rsidRPr="000C4988">
        <w:rPr>
          <w:rFonts w:ascii="Times New Roman" w:eastAsia="MS Mincho" w:hAnsi="Times New Roman" w:cs="Times New Roman"/>
          <w:b/>
          <w:bCs/>
          <w:color w:val="auto"/>
          <w:sz w:val="24"/>
          <w:lang w:eastAsia="ja-JP" w:bidi="ar-SA"/>
        </w:rPr>
        <w:t>Заказчик</w:t>
      </w:r>
      <w:r w:rsidR="000C4988" w:rsidRPr="000C4988">
        <w:rPr>
          <w:rFonts w:ascii="Times New Roman" w:eastAsia="MS Mincho" w:hAnsi="Times New Roman" w:cs="Times New Roman"/>
          <w:color w:val="auto"/>
          <w:sz w:val="24"/>
          <w:lang w:eastAsia="ja-JP" w:bidi="ar-SA"/>
        </w:rPr>
        <w:t xml:space="preserve"> КГП «Поликлиника № 3 г. Костанай» Управления здравоохранения акимата Костанайской области, </w:t>
      </w:r>
      <w:bookmarkStart w:id="0" w:name="_Hlk93486615"/>
      <w:r w:rsidR="000C4988" w:rsidRPr="000C4988">
        <w:rPr>
          <w:rFonts w:ascii="Times New Roman" w:eastAsia="MS Mincho" w:hAnsi="Times New Roman" w:cs="Times New Roman"/>
          <w:color w:val="auto"/>
          <w:sz w:val="24"/>
          <w:lang w:eastAsia="ja-JP" w:bidi="ar-SA"/>
        </w:rPr>
        <w:t>110010, РК, г. Костанай, пр. Кобыланды батыра, 21</w:t>
      </w:r>
      <w:bookmarkEnd w:id="0"/>
      <w:r w:rsidR="000C4988" w:rsidRPr="000C4988">
        <w:rPr>
          <w:rFonts w:ascii="Times New Roman" w:eastAsia="MS Mincho" w:hAnsi="Times New Roman" w:cs="Times New Roman"/>
          <w:color w:val="auto"/>
          <w:sz w:val="24"/>
          <w:lang w:eastAsia="ja-JP" w:bidi="ar-SA"/>
        </w:rPr>
        <w:t xml:space="preserve">, БИН 950540000490, БИК </w:t>
      </w:r>
      <w:r w:rsidR="00DA2F1C" w:rsidRPr="00DA2F1C">
        <w:rPr>
          <w:rFonts w:ascii="Times New Roman" w:eastAsia="MS Mincho" w:hAnsi="Times New Roman" w:cs="Times New Roman"/>
          <w:color w:val="auto"/>
          <w:sz w:val="24"/>
          <w:lang w:eastAsia="ja-JP" w:bidi="ar-SA"/>
        </w:rPr>
        <w:t xml:space="preserve"> EURIKZKA</w:t>
      </w:r>
      <w:r w:rsidR="000C4988" w:rsidRPr="000C4988">
        <w:rPr>
          <w:rFonts w:ascii="Times New Roman" w:eastAsia="MS Mincho" w:hAnsi="Times New Roman" w:cs="Times New Roman"/>
          <w:color w:val="auto"/>
          <w:sz w:val="24"/>
          <w:lang w:eastAsia="ja-JP" w:bidi="ar-SA"/>
        </w:rPr>
        <w:t xml:space="preserve">, ИИК </w:t>
      </w:r>
      <w:r w:rsidR="00DA2F1C" w:rsidRPr="00DA2F1C">
        <w:rPr>
          <w:rFonts w:ascii="Times New Roman" w:eastAsia="MS Mincho" w:hAnsi="Times New Roman" w:cs="Times New Roman"/>
          <w:color w:val="auto"/>
          <w:sz w:val="24"/>
          <w:lang w:eastAsia="ja-JP" w:bidi="ar-SA"/>
        </w:rPr>
        <w:t xml:space="preserve"> </w:t>
      </w:r>
      <w:r w:rsidR="000D13A8" w:rsidRPr="000D13A8">
        <w:rPr>
          <w:rFonts w:ascii="Times New Roman" w:eastAsia="MS Mincho" w:hAnsi="Times New Roman" w:cs="Times New Roman"/>
          <w:color w:val="auto"/>
          <w:sz w:val="24"/>
          <w:lang w:eastAsia="ja-JP" w:bidi="ar-SA"/>
        </w:rPr>
        <w:t>KZ9894807KZT22031818</w:t>
      </w:r>
      <w:r w:rsidR="000C4988" w:rsidRPr="000C4988">
        <w:rPr>
          <w:rFonts w:ascii="Times New Roman" w:eastAsia="MS Mincho" w:hAnsi="Times New Roman" w:cs="Times New Roman"/>
          <w:color w:val="auto"/>
          <w:sz w:val="24"/>
          <w:lang w:eastAsia="ja-JP" w:bidi="ar-SA"/>
        </w:rPr>
        <w:t xml:space="preserve">, </w:t>
      </w:r>
      <w:r w:rsidR="00DA2F1C" w:rsidRPr="00DA2F1C">
        <w:rPr>
          <w:rFonts w:ascii="Times New Roman" w:eastAsia="MS Mincho" w:hAnsi="Times New Roman" w:cs="Times New Roman"/>
          <w:color w:val="auto"/>
          <w:sz w:val="24"/>
          <w:lang w:eastAsia="ja-JP" w:bidi="ar-SA"/>
        </w:rPr>
        <w:t>АО "Евразийский Банк"</w:t>
      </w:r>
      <w:r w:rsidR="000C4988" w:rsidRPr="000C4988">
        <w:rPr>
          <w:rFonts w:ascii="Times New Roman" w:eastAsia="MS Mincho" w:hAnsi="Times New Roman" w:cs="Times New Roman"/>
          <w:color w:val="auto"/>
          <w:sz w:val="24"/>
          <w:lang w:eastAsia="ja-JP" w:bidi="ar-SA"/>
        </w:rPr>
        <w:t>.     </w:t>
      </w:r>
    </w:p>
    <w:p w14:paraId="79812E43" w14:textId="6D5356E6" w:rsidR="000C4988" w:rsidRPr="000C4988" w:rsidRDefault="000C4988" w:rsidP="000C4988">
      <w:pPr>
        <w:widowControl/>
        <w:suppressAutoHyphens w:val="0"/>
        <w:ind w:firstLine="540"/>
        <w:jc w:val="both"/>
        <w:rPr>
          <w:rFonts w:ascii="Times New Roman" w:eastAsia="MS Mincho" w:hAnsi="Times New Roman" w:cs="Times New Roman"/>
          <w:color w:val="auto"/>
          <w:sz w:val="24"/>
          <w:lang w:eastAsia="ja-JP" w:bidi="ar-SA"/>
        </w:rPr>
      </w:pPr>
      <w:r w:rsidRPr="000C4988">
        <w:rPr>
          <w:rFonts w:ascii="Times New Roman" w:eastAsia="MS Mincho" w:hAnsi="Times New Roman" w:cs="Times New Roman"/>
          <w:b/>
          <w:bCs/>
          <w:color w:val="auto"/>
          <w:sz w:val="24"/>
          <w:lang w:eastAsia="ja-JP" w:bidi="ar-SA"/>
        </w:rPr>
        <w:t>Организатор закупа</w:t>
      </w:r>
      <w:r w:rsidRPr="000C4988">
        <w:rPr>
          <w:rFonts w:ascii="Times New Roman" w:eastAsia="MS Mincho" w:hAnsi="Times New Roman" w:cs="Times New Roman"/>
          <w:color w:val="auto"/>
          <w:sz w:val="24"/>
          <w:lang w:eastAsia="ja-JP" w:bidi="ar-SA"/>
        </w:rPr>
        <w:t xml:space="preserve"> КГП «Поликлиника № 3 г. Костанай» Управления здравоохранения акимата Костанайской области, 110010, РК, г. Костанай, пр. Кобыланды батыра, 21, БИН 950540000490, </w:t>
      </w:r>
      <w:r w:rsidR="00DA2F1C" w:rsidRPr="00DA2F1C">
        <w:rPr>
          <w:rFonts w:ascii="Times New Roman" w:eastAsia="MS Mincho" w:hAnsi="Times New Roman" w:cs="Times New Roman"/>
          <w:color w:val="auto"/>
          <w:sz w:val="24"/>
          <w:lang w:eastAsia="ja-JP" w:bidi="ar-SA"/>
        </w:rPr>
        <w:t>БИК  EURIKZKA, ИИК  KZ9894807KZT22031818, АО "Евразийский Банк"</w:t>
      </w:r>
      <w:r w:rsidRPr="000C4988">
        <w:rPr>
          <w:rFonts w:ascii="Times New Roman" w:eastAsia="MS Mincho" w:hAnsi="Times New Roman" w:cs="Times New Roman"/>
          <w:color w:val="auto"/>
          <w:sz w:val="24"/>
          <w:lang w:eastAsia="ja-JP" w:bidi="ar-SA"/>
        </w:rPr>
        <w:t xml:space="preserve">, (веб-сайт) по адресу: </w:t>
      </w:r>
      <w:r w:rsidRPr="000C4988">
        <w:rPr>
          <w:rFonts w:ascii="Times New Roman" w:eastAsia="MS Mincho" w:hAnsi="Times New Roman" w:cs="Times New Roman"/>
          <w:color w:val="auto"/>
          <w:sz w:val="24"/>
          <w:lang w:val="en-US" w:eastAsia="ja-JP" w:bidi="ar-SA"/>
        </w:rPr>
        <w:t>http</w:t>
      </w:r>
      <w:r w:rsidRPr="000C4988">
        <w:rPr>
          <w:rFonts w:ascii="Times New Roman" w:eastAsia="MS Mincho" w:hAnsi="Times New Roman" w:cs="Times New Roman"/>
          <w:color w:val="auto"/>
          <w:sz w:val="24"/>
          <w:lang w:eastAsia="ja-JP" w:bidi="ar-SA"/>
        </w:rPr>
        <w:t>://</w:t>
      </w:r>
      <w:r w:rsidRPr="000C4988">
        <w:rPr>
          <w:rFonts w:ascii="Times New Roman" w:eastAsia="MS Mincho" w:hAnsi="Times New Roman" w:cs="Times New Roman"/>
          <w:color w:val="auto"/>
          <w:sz w:val="24"/>
          <w:lang w:val="en-US" w:eastAsia="ja-JP" w:bidi="ar-SA"/>
        </w:rPr>
        <w:t>policlinic</w:t>
      </w:r>
      <w:r w:rsidRPr="000C4988">
        <w:rPr>
          <w:rFonts w:ascii="Times New Roman" w:eastAsia="MS Mincho" w:hAnsi="Times New Roman" w:cs="Times New Roman"/>
          <w:color w:val="auto"/>
          <w:sz w:val="24"/>
          <w:lang w:eastAsia="ja-JP" w:bidi="ar-SA"/>
        </w:rPr>
        <w:t>3.</w:t>
      </w:r>
      <w:r w:rsidRPr="000C4988">
        <w:rPr>
          <w:rFonts w:ascii="Times New Roman" w:eastAsia="MS Mincho" w:hAnsi="Times New Roman" w:cs="Times New Roman"/>
          <w:color w:val="auto"/>
          <w:sz w:val="24"/>
          <w:lang w:val="en-US" w:eastAsia="ja-JP" w:bidi="ar-SA"/>
        </w:rPr>
        <w:t>kz</w:t>
      </w:r>
      <w:r w:rsidRPr="000C4988">
        <w:rPr>
          <w:rFonts w:ascii="Times New Roman" w:eastAsia="MS Mincho" w:hAnsi="Times New Roman" w:cs="Times New Roman"/>
          <w:color w:val="auto"/>
          <w:sz w:val="24"/>
          <w:lang w:eastAsia="ja-JP" w:bidi="ar-SA"/>
        </w:rPr>
        <w:t>/</w:t>
      </w:r>
      <w:r w:rsidRPr="000C4988">
        <w:rPr>
          <w:rFonts w:ascii="Times New Roman" w:eastAsia="MS Mincho" w:hAnsi="Times New Roman" w:cs="Times New Roman"/>
          <w:color w:val="auto"/>
          <w:sz w:val="24"/>
          <w:lang w:val="en-US" w:eastAsia="ja-JP" w:bidi="ar-SA"/>
        </w:rPr>
        <w:t>ru</w:t>
      </w:r>
      <w:r w:rsidRPr="000C4988">
        <w:rPr>
          <w:rFonts w:ascii="Times New Roman" w:eastAsia="MS Mincho" w:hAnsi="Times New Roman" w:cs="Times New Roman"/>
          <w:color w:val="auto"/>
          <w:sz w:val="24"/>
          <w:lang w:eastAsia="ja-JP" w:bidi="ar-SA"/>
        </w:rPr>
        <w:t>     </w:t>
      </w:r>
    </w:p>
    <w:p w14:paraId="6BD8ADF5" w14:textId="77777777" w:rsidR="000C4988" w:rsidRPr="000C4988" w:rsidRDefault="000C4988" w:rsidP="000C4988">
      <w:pPr>
        <w:widowControl/>
        <w:suppressAutoHyphens w:val="0"/>
        <w:ind w:firstLine="540"/>
        <w:jc w:val="both"/>
        <w:rPr>
          <w:rFonts w:ascii="Times New Roman" w:eastAsia="MS Mincho" w:hAnsi="Times New Roman" w:cs="Times New Roman"/>
          <w:b/>
          <w:color w:val="auto"/>
          <w:sz w:val="24"/>
          <w:lang w:eastAsia="ja-JP" w:bidi="ar-SA"/>
        </w:rPr>
      </w:pPr>
      <w:r w:rsidRPr="000C4988">
        <w:rPr>
          <w:rFonts w:ascii="Times New Roman" w:eastAsia="MS Mincho" w:hAnsi="Times New Roman" w:cs="Times New Roman"/>
          <w:b/>
          <w:color w:val="auto"/>
          <w:sz w:val="24"/>
          <w:lang w:eastAsia="ja-JP" w:bidi="ar-SA"/>
        </w:rPr>
        <w:t>Тендерная документация предоставляется бесплатно.</w:t>
      </w:r>
    </w:p>
    <w:p w14:paraId="12ABED60" w14:textId="77777777" w:rsidR="001615C7" w:rsidRPr="00C14A82" w:rsidRDefault="001615C7">
      <w:pPr>
        <w:ind w:firstLine="540"/>
        <w:jc w:val="both"/>
        <w:rPr>
          <w:rFonts w:ascii="Times New Roman" w:eastAsia="Times New Roman" w:hAnsi="Times New Roman" w:cs="Times New Roman"/>
          <w:b/>
          <w:color w:val="auto"/>
          <w:sz w:val="21"/>
        </w:rPr>
      </w:pPr>
    </w:p>
    <w:p w14:paraId="68BE46F3" w14:textId="77777777" w:rsidR="001615C7" w:rsidRPr="0052788A" w:rsidRDefault="00C26ADA">
      <w:pPr>
        <w:jc w:val="center"/>
        <w:rPr>
          <w:rFonts w:ascii="Times New Roman" w:hAnsi="Times New Roman" w:cs="Times New Roman"/>
          <w:color w:val="auto"/>
        </w:rPr>
      </w:pPr>
      <w:r w:rsidRPr="0052788A">
        <w:rPr>
          <w:rFonts w:ascii="Times New Roman" w:eastAsia="Times New Roman" w:hAnsi="Times New Roman" w:cs="Times New Roman"/>
          <w:b/>
          <w:color w:val="auto"/>
          <w:sz w:val="21"/>
        </w:rPr>
        <w:t>1. Общие положения</w:t>
      </w:r>
    </w:p>
    <w:p w14:paraId="66B4D8A1" w14:textId="77777777" w:rsidR="001615C7" w:rsidRPr="0052788A" w:rsidRDefault="001615C7">
      <w:pPr>
        <w:jc w:val="center"/>
        <w:rPr>
          <w:rFonts w:ascii="Times New Roman" w:eastAsia="Calibri" w:hAnsi="Times New Roman" w:cs="Times New Roman"/>
          <w:color w:val="auto"/>
        </w:rPr>
      </w:pPr>
    </w:p>
    <w:p w14:paraId="42E77819" w14:textId="77777777" w:rsidR="001615C7" w:rsidRPr="0052788A" w:rsidRDefault="00C26ADA">
      <w:pPr>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1.1 Тендер проводится с целью выбора поставщика медицинских изделий:</w:t>
      </w:r>
    </w:p>
    <w:tbl>
      <w:tblPr>
        <w:tblW w:w="102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481"/>
        <w:gridCol w:w="4536"/>
        <w:gridCol w:w="1105"/>
        <w:gridCol w:w="2438"/>
        <w:gridCol w:w="1645"/>
      </w:tblGrid>
      <w:tr w:rsidR="009351F2" w:rsidRPr="000D13A8" w14:paraId="198EEF86" w14:textId="77777777" w:rsidTr="00DB294F">
        <w:tc>
          <w:tcPr>
            <w:tcW w:w="481" w:type="dxa"/>
            <w:tcMar>
              <w:top w:w="55" w:type="dxa"/>
              <w:left w:w="55" w:type="dxa"/>
              <w:bottom w:w="55" w:type="dxa"/>
              <w:right w:w="55" w:type="dxa"/>
            </w:tcMar>
          </w:tcPr>
          <w:p w14:paraId="52F0E8B2" w14:textId="77777777" w:rsidR="009351F2" w:rsidRPr="000D13A8" w:rsidRDefault="009351F2" w:rsidP="009351F2">
            <w:pPr>
              <w:suppressLineNumbers/>
              <w:autoSpaceDN w:val="0"/>
              <w:jc w:val="center"/>
              <w:textAlignment w:val="baseline"/>
              <w:rPr>
                <w:rFonts w:ascii="Times New Roman" w:eastAsia="Andale Sans UI" w:hAnsi="Times New Roman" w:cs="Times New Roman"/>
                <w:b/>
                <w:bCs/>
                <w:color w:val="auto"/>
                <w:kern w:val="3"/>
                <w:sz w:val="20"/>
                <w:szCs w:val="20"/>
              </w:rPr>
            </w:pPr>
            <w:bookmarkStart w:id="1" w:name="_Hlk101271175"/>
            <w:r w:rsidRPr="000D13A8">
              <w:rPr>
                <w:rFonts w:ascii="Times New Roman" w:eastAsia="Andale Sans UI" w:hAnsi="Times New Roman" w:cs="Times New Roman"/>
                <w:b/>
                <w:bCs/>
                <w:color w:val="auto"/>
                <w:kern w:val="3"/>
                <w:sz w:val="20"/>
                <w:szCs w:val="20"/>
              </w:rPr>
              <w:t>№ лота</w:t>
            </w:r>
          </w:p>
        </w:tc>
        <w:tc>
          <w:tcPr>
            <w:tcW w:w="4536" w:type="dxa"/>
            <w:tcMar>
              <w:top w:w="55" w:type="dxa"/>
              <w:left w:w="55" w:type="dxa"/>
              <w:bottom w:w="55" w:type="dxa"/>
              <w:right w:w="55" w:type="dxa"/>
            </w:tcMar>
          </w:tcPr>
          <w:p w14:paraId="7F1BD8D7" w14:textId="77777777" w:rsidR="009351F2" w:rsidRPr="000D13A8" w:rsidRDefault="009351F2" w:rsidP="009351F2">
            <w:pPr>
              <w:widowControl/>
              <w:suppressAutoHyphens w:val="0"/>
              <w:jc w:val="center"/>
              <w:rPr>
                <w:rFonts w:ascii="Times New Roman" w:eastAsia="Calibri" w:hAnsi="Times New Roman" w:cs="Times New Roman"/>
                <w:b/>
                <w:bCs/>
                <w:color w:val="auto"/>
                <w:sz w:val="20"/>
                <w:szCs w:val="20"/>
                <w:lang w:eastAsia="en-US" w:bidi="ar-SA"/>
              </w:rPr>
            </w:pPr>
            <w:r w:rsidRPr="000D13A8">
              <w:rPr>
                <w:rFonts w:ascii="Times New Roman" w:eastAsia="Calibri" w:hAnsi="Times New Roman" w:cs="Times New Roman"/>
                <w:b/>
                <w:bCs/>
                <w:color w:val="auto"/>
                <w:sz w:val="20"/>
                <w:szCs w:val="20"/>
                <w:lang w:eastAsia="en-US" w:bidi="ar-SA"/>
              </w:rPr>
              <w:t>Наименование закупаемых фармацевтических услуг, международных непатентованных наименований</w:t>
            </w:r>
          </w:p>
          <w:p w14:paraId="6A5AAAB0" w14:textId="77777777" w:rsidR="009351F2" w:rsidRPr="000D13A8" w:rsidRDefault="009351F2" w:rsidP="009351F2">
            <w:pPr>
              <w:suppressLineNumbers/>
              <w:autoSpaceDN w:val="0"/>
              <w:jc w:val="center"/>
              <w:textAlignment w:val="baseline"/>
              <w:rPr>
                <w:rFonts w:ascii="Times New Roman" w:eastAsia="Andale Sans UI" w:hAnsi="Times New Roman" w:cs="Times New Roman"/>
                <w:b/>
                <w:bCs/>
                <w:color w:val="auto"/>
                <w:kern w:val="3"/>
                <w:sz w:val="20"/>
                <w:szCs w:val="20"/>
              </w:rPr>
            </w:pPr>
            <w:r w:rsidRPr="000D13A8">
              <w:rPr>
                <w:rFonts w:ascii="Times New Roman" w:eastAsia="Calibri" w:hAnsi="Times New Roman" w:cs="Times New Roman"/>
                <w:b/>
                <w:bCs/>
                <w:color w:val="auto"/>
                <w:sz w:val="20"/>
                <w:szCs w:val="20"/>
                <w:lang w:eastAsia="en-US" w:bidi="ar-SA"/>
              </w:rPr>
              <w:t>закупаемых лекарственных средств и (или) медицинских изделий, торговых наименований – в случае индивидуальной непереносимости пациента</w:t>
            </w:r>
          </w:p>
        </w:tc>
        <w:tc>
          <w:tcPr>
            <w:tcW w:w="1105" w:type="dxa"/>
            <w:tcMar>
              <w:top w:w="55" w:type="dxa"/>
              <w:left w:w="55" w:type="dxa"/>
              <w:bottom w:w="55" w:type="dxa"/>
              <w:right w:w="55" w:type="dxa"/>
            </w:tcMar>
          </w:tcPr>
          <w:p w14:paraId="33530212" w14:textId="77777777" w:rsidR="009351F2" w:rsidRPr="000D13A8" w:rsidRDefault="009351F2" w:rsidP="009351F2">
            <w:pPr>
              <w:suppressLineNumbers/>
              <w:autoSpaceDN w:val="0"/>
              <w:jc w:val="center"/>
              <w:textAlignment w:val="baseline"/>
              <w:rPr>
                <w:rFonts w:ascii="Times New Roman" w:eastAsia="Andale Sans UI" w:hAnsi="Times New Roman" w:cs="Times New Roman"/>
                <w:b/>
                <w:bCs/>
                <w:color w:val="auto"/>
                <w:kern w:val="3"/>
                <w:sz w:val="20"/>
                <w:szCs w:val="20"/>
              </w:rPr>
            </w:pPr>
            <w:r w:rsidRPr="000D13A8">
              <w:rPr>
                <w:rFonts w:ascii="Times New Roman" w:eastAsia="Andale Sans UI" w:hAnsi="Times New Roman" w:cs="Times New Roman"/>
                <w:b/>
                <w:bCs/>
                <w:color w:val="auto"/>
                <w:kern w:val="3"/>
                <w:sz w:val="20"/>
                <w:szCs w:val="20"/>
              </w:rPr>
              <w:t>Единица измерения.</w:t>
            </w:r>
          </w:p>
        </w:tc>
        <w:tc>
          <w:tcPr>
            <w:tcW w:w="2438" w:type="dxa"/>
            <w:tcMar>
              <w:top w:w="55" w:type="dxa"/>
              <w:left w:w="55" w:type="dxa"/>
              <w:bottom w:w="55" w:type="dxa"/>
              <w:right w:w="55" w:type="dxa"/>
            </w:tcMar>
          </w:tcPr>
          <w:p w14:paraId="1283481B" w14:textId="77777777" w:rsidR="009351F2" w:rsidRPr="000D13A8" w:rsidRDefault="009351F2" w:rsidP="009351F2">
            <w:pPr>
              <w:suppressLineNumbers/>
              <w:autoSpaceDN w:val="0"/>
              <w:jc w:val="center"/>
              <w:textAlignment w:val="baseline"/>
              <w:rPr>
                <w:rFonts w:ascii="Times New Roman" w:eastAsia="Andale Sans UI" w:hAnsi="Times New Roman" w:cs="Times New Roman"/>
                <w:b/>
                <w:bCs/>
                <w:color w:val="auto"/>
                <w:kern w:val="3"/>
                <w:sz w:val="20"/>
                <w:szCs w:val="20"/>
              </w:rPr>
            </w:pPr>
            <w:r w:rsidRPr="000D13A8">
              <w:rPr>
                <w:rFonts w:ascii="Times New Roman" w:eastAsia="Andale Sans UI" w:hAnsi="Times New Roman" w:cs="Times New Roman"/>
                <w:b/>
                <w:bCs/>
                <w:color w:val="auto"/>
                <w:kern w:val="3"/>
                <w:sz w:val="20"/>
                <w:szCs w:val="20"/>
              </w:rPr>
              <w:t>Объем закупа.</w:t>
            </w:r>
          </w:p>
        </w:tc>
        <w:tc>
          <w:tcPr>
            <w:tcW w:w="1645" w:type="dxa"/>
            <w:tcMar>
              <w:top w:w="55" w:type="dxa"/>
              <w:left w:w="55" w:type="dxa"/>
              <w:bottom w:w="55" w:type="dxa"/>
              <w:right w:w="55" w:type="dxa"/>
            </w:tcMar>
          </w:tcPr>
          <w:p w14:paraId="5171E5EF" w14:textId="77777777" w:rsidR="009351F2" w:rsidRPr="000D13A8" w:rsidRDefault="009351F2" w:rsidP="009351F2">
            <w:pPr>
              <w:suppressLineNumbers/>
              <w:autoSpaceDN w:val="0"/>
              <w:jc w:val="center"/>
              <w:textAlignment w:val="baseline"/>
              <w:rPr>
                <w:rFonts w:ascii="Times New Roman" w:eastAsia="Andale Sans UI" w:hAnsi="Times New Roman" w:cs="Times New Roman"/>
                <w:b/>
                <w:bCs/>
                <w:color w:val="auto"/>
                <w:kern w:val="3"/>
                <w:sz w:val="20"/>
                <w:szCs w:val="20"/>
              </w:rPr>
            </w:pPr>
            <w:r w:rsidRPr="000D13A8">
              <w:rPr>
                <w:rFonts w:ascii="Times New Roman" w:eastAsia="Andale Sans UI" w:hAnsi="Times New Roman" w:cs="Times New Roman"/>
                <w:b/>
                <w:bCs/>
                <w:color w:val="auto"/>
                <w:kern w:val="3"/>
                <w:sz w:val="20"/>
                <w:szCs w:val="20"/>
              </w:rPr>
              <w:t xml:space="preserve">Сумма, выделенная для закупа </w:t>
            </w:r>
            <w:r w:rsidRPr="000D13A8">
              <w:rPr>
                <w:rFonts w:ascii="Times New Roman" w:eastAsia="Andale Sans UI" w:hAnsi="Times New Roman" w:cs="Times New Roman"/>
                <w:i/>
                <w:iCs/>
                <w:color w:val="auto"/>
                <w:kern w:val="3"/>
                <w:sz w:val="20"/>
                <w:szCs w:val="20"/>
              </w:rPr>
              <w:t>(тенге).</w:t>
            </w:r>
          </w:p>
        </w:tc>
      </w:tr>
      <w:tr w:rsidR="000D13A8" w:rsidRPr="000D13A8" w14:paraId="3D0D84C7" w14:textId="77777777" w:rsidTr="00DB294F">
        <w:tc>
          <w:tcPr>
            <w:tcW w:w="481" w:type="dxa"/>
            <w:tcMar>
              <w:top w:w="55" w:type="dxa"/>
              <w:left w:w="55" w:type="dxa"/>
              <w:bottom w:w="55" w:type="dxa"/>
              <w:right w:w="55" w:type="dxa"/>
            </w:tcMar>
          </w:tcPr>
          <w:p w14:paraId="1B879829" w14:textId="77777777" w:rsidR="000D13A8" w:rsidRPr="000D13A8" w:rsidRDefault="000D13A8" w:rsidP="000D13A8">
            <w:pPr>
              <w:suppressLineNumbers/>
              <w:autoSpaceDN w:val="0"/>
              <w:jc w:val="center"/>
              <w:textAlignment w:val="baseline"/>
              <w:rPr>
                <w:rFonts w:ascii="Times New Roman" w:eastAsia="Andale Sans UI" w:hAnsi="Times New Roman" w:cs="Times New Roman"/>
                <w:color w:val="auto"/>
                <w:kern w:val="3"/>
                <w:sz w:val="20"/>
                <w:szCs w:val="20"/>
              </w:rPr>
            </w:pPr>
            <w:r w:rsidRPr="000D13A8">
              <w:rPr>
                <w:rFonts w:ascii="Times New Roman" w:eastAsia="Andale Sans UI" w:hAnsi="Times New Roman" w:cs="Times New Roman"/>
                <w:color w:val="auto"/>
                <w:kern w:val="3"/>
                <w:sz w:val="20"/>
                <w:szCs w:val="20"/>
              </w:rPr>
              <w:t>1</w:t>
            </w:r>
          </w:p>
        </w:tc>
        <w:tc>
          <w:tcPr>
            <w:tcW w:w="4536"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3BE52460" w14:textId="42012E91" w:rsidR="000D13A8" w:rsidRPr="000D13A8" w:rsidRDefault="000D13A8" w:rsidP="000D13A8">
            <w:pPr>
              <w:widowControl/>
              <w:suppressLineNumbers/>
              <w:rPr>
                <w:rFonts w:ascii="Times New Roman" w:eastAsia="Times New Roman" w:hAnsi="Times New Roman" w:cs="Times New Roman"/>
                <w:color w:val="auto"/>
                <w:sz w:val="20"/>
                <w:szCs w:val="20"/>
                <w:lang w:val="kk-KZ" w:eastAsia="he-IL" w:bidi="he-IL"/>
              </w:rPr>
            </w:pPr>
            <w:r w:rsidRPr="000D13A8">
              <w:rPr>
                <w:rFonts w:ascii="Times New Roman" w:hAnsi="Times New Roman" w:cs="Times New Roman"/>
              </w:rPr>
              <w:t xml:space="preserve">Шкаф медицинский металлический одностворчатый односекционный  </w:t>
            </w:r>
          </w:p>
        </w:tc>
        <w:tc>
          <w:tcPr>
            <w:tcW w:w="1105"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60B15BA7" w14:textId="426457C7" w:rsidR="000D13A8" w:rsidRPr="000D13A8" w:rsidRDefault="000D13A8" w:rsidP="000D13A8">
            <w:pPr>
              <w:widowControl/>
              <w:suppressLineNumbers/>
              <w:snapToGrid w:val="0"/>
              <w:jc w:val="center"/>
              <w:rPr>
                <w:rFonts w:ascii="Times New Roman" w:eastAsia="Times New Roman" w:hAnsi="Times New Roman" w:cs="Times New Roman"/>
                <w:color w:val="auto"/>
                <w:sz w:val="20"/>
                <w:szCs w:val="20"/>
                <w:lang w:val="kk-KZ" w:eastAsia="he-IL" w:bidi="he-IL"/>
              </w:rPr>
            </w:pPr>
            <w:r w:rsidRPr="000D13A8">
              <w:rPr>
                <w:rFonts w:ascii="Times New Roman" w:hAnsi="Times New Roman" w:cs="Times New Roman"/>
              </w:rPr>
              <w:t>шт.</w:t>
            </w:r>
          </w:p>
        </w:tc>
        <w:tc>
          <w:tcPr>
            <w:tcW w:w="2438"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0F15FB46" w14:textId="1E8844BD" w:rsidR="000D13A8" w:rsidRPr="000D13A8" w:rsidRDefault="000D13A8" w:rsidP="000D13A8">
            <w:pPr>
              <w:widowControl/>
              <w:suppressLineNumbers/>
              <w:snapToGrid w:val="0"/>
              <w:jc w:val="center"/>
              <w:rPr>
                <w:rFonts w:ascii="Times New Roman" w:eastAsia="Times New Roman" w:hAnsi="Times New Roman" w:cs="Times New Roman"/>
                <w:color w:val="auto"/>
                <w:sz w:val="20"/>
                <w:szCs w:val="20"/>
                <w:lang w:val="kk-KZ" w:eastAsia="he-IL" w:bidi="he-IL"/>
              </w:rPr>
            </w:pPr>
            <w:r w:rsidRPr="000D13A8">
              <w:rPr>
                <w:rFonts w:ascii="Times New Roman" w:hAnsi="Times New Roman" w:cs="Times New Roman"/>
              </w:rPr>
              <w:t>30,0</w:t>
            </w:r>
          </w:p>
        </w:tc>
        <w:tc>
          <w:tcPr>
            <w:tcW w:w="1645" w:type="dxa"/>
            <w:tcMar>
              <w:top w:w="55" w:type="dxa"/>
              <w:left w:w="55" w:type="dxa"/>
              <w:bottom w:w="55" w:type="dxa"/>
              <w:right w:w="55" w:type="dxa"/>
            </w:tcMar>
          </w:tcPr>
          <w:p w14:paraId="59556B98" w14:textId="6CC1B929" w:rsidR="000D13A8" w:rsidRPr="000D13A8" w:rsidRDefault="000D13A8" w:rsidP="000D13A8">
            <w:pPr>
              <w:suppressLineNumbers/>
              <w:autoSpaceDN w:val="0"/>
              <w:jc w:val="center"/>
              <w:textAlignment w:val="baseline"/>
              <w:rPr>
                <w:rFonts w:ascii="Times New Roman" w:eastAsia="Andale Sans UI" w:hAnsi="Times New Roman" w:cs="Times New Roman"/>
                <w:color w:val="auto"/>
                <w:kern w:val="3"/>
                <w:sz w:val="20"/>
                <w:szCs w:val="20"/>
              </w:rPr>
            </w:pPr>
            <w:r w:rsidRPr="000D13A8">
              <w:rPr>
                <w:rFonts w:ascii="Times New Roman" w:hAnsi="Times New Roman" w:cs="Times New Roman"/>
              </w:rPr>
              <w:t>11 978 100,0</w:t>
            </w:r>
          </w:p>
        </w:tc>
      </w:tr>
      <w:tr w:rsidR="000D13A8" w:rsidRPr="000D13A8" w14:paraId="60170384" w14:textId="77777777" w:rsidTr="00DB294F">
        <w:tc>
          <w:tcPr>
            <w:tcW w:w="481" w:type="dxa"/>
            <w:tcMar>
              <w:top w:w="55" w:type="dxa"/>
              <w:left w:w="55" w:type="dxa"/>
              <w:bottom w:w="55" w:type="dxa"/>
              <w:right w:w="55" w:type="dxa"/>
            </w:tcMar>
          </w:tcPr>
          <w:p w14:paraId="4AABA8F9" w14:textId="77777777" w:rsidR="000D13A8" w:rsidRPr="000D13A8" w:rsidRDefault="000D13A8" w:rsidP="000D13A8">
            <w:pPr>
              <w:suppressLineNumbers/>
              <w:autoSpaceDN w:val="0"/>
              <w:jc w:val="center"/>
              <w:textAlignment w:val="baseline"/>
              <w:rPr>
                <w:rFonts w:ascii="Times New Roman" w:eastAsia="Andale Sans UI" w:hAnsi="Times New Roman" w:cs="Times New Roman"/>
                <w:color w:val="auto"/>
                <w:kern w:val="3"/>
                <w:sz w:val="20"/>
                <w:szCs w:val="20"/>
                <w:lang w:val="en-US"/>
              </w:rPr>
            </w:pPr>
            <w:r w:rsidRPr="000D13A8">
              <w:rPr>
                <w:rFonts w:ascii="Times New Roman" w:eastAsia="Andale Sans UI" w:hAnsi="Times New Roman" w:cs="Times New Roman"/>
                <w:color w:val="auto"/>
                <w:kern w:val="3"/>
                <w:sz w:val="20"/>
                <w:szCs w:val="20"/>
                <w:lang w:val="en-US"/>
              </w:rPr>
              <w:t>2</w:t>
            </w:r>
          </w:p>
        </w:tc>
        <w:tc>
          <w:tcPr>
            <w:tcW w:w="4536"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367E3AC4" w14:textId="5EE94411" w:rsidR="000D13A8" w:rsidRPr="000D13A8" w:rsidRDefault="000D13A8" w:rsidP="000D13A8">
            <w:pPr>
              <w:widowControl/>
              <w:suppressLineNumbers/>
              <w:rPr>
                <w:rFonts w:ascii="Times New Roman" w:eastAsia="Times New Roman" w:hAnsi="Times New Roman" w:cs="Times New Roman"/>
                <w:color w:val="auto"/>
                <w:sz w:val="20"/>
                <w:szCs w:val="20"/>
                <w:lang w:val="kk-KZ" w:eastAsia="he-IL" w:bidi="he-IL"/>
              </w:rPr>
            </w:pPr>
            <w:r w:rsidRPr="000D13A8">
              <w:rPr>
                <w:rFonts w:ascii="Times New Roman" w:hAnsi="Times New Roman" w:cs="Times New Roman"/>
              </w:rPr>
              <w:t>Шкаф медицинский металлический, с антибактериальной окраской.</w:t>
            </w:r>
          </w:p>
        </w:tc>
        <w:tc>
          <w:tcPr>
            <w:tcW w:w="1105"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23A130AB" w14:textId="35E528DA" w:rsidR="000D13A8" w:rsidRPr="000D13A8" w:rsidRDefault="000D13A8" w:rsidP="000D13A8">
            <w:pPr>
              <w:widowControl/>
              <w:suppressLineNumbers/>
              <w:snapToGrid w:val="0"/>
              <w:jc w:val="center"/>
              <w:rPr>
                <w:rFonts w:ascii="Times New Roman" w:eastAsia="Times New Roman" w:hAnsi="Times New Roman" w:cs="Times New Roman"/>
                <w:color w:val="auto"/>
                <w:sz w:val="20"/>
                <w:szCs w:val="20"/>
                <w:lang w:val="kk-KZ" w:eastAsia="he-IL" w:bidi="he-IL"/>
              </w:rPr>
            </w:pPr>
            <w:r w:rsidRPr="000D13A8">
              <w:rPr>
                <w:rFonts w:ascii="Times New Roman" w:hAnsi="Times New Roman" w:cs="Times New Roman"/>
              </w:rPr>
              <w:t>шт.</w:t>
            </w:r>
          </w:p>
        </w:tc>
        <w:tc>
          <w:tcPr>
            <w:tcW w:w="2438"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79D4E430" w14:textId="335D0385" w:rsidR="000D13A8" w:rsidRPr="000D13A8" w:rsidRDefault="000D13A8" w:rsidP="000D13A8">
            <w:pPr>
              <w:widowControl/>
              <w:suppressLineNumbers/>
              <w:snapToGrid w:val="0"/>
              <w:jc w:val="center"/>
              <w:rPr>
                <w:rFonts w:ascii="Times New Roman" w:eastAsia="Times New Roman" w:hAnsi="Times New Roman" w:cs="Times New Roman"/>
                <w:color w:val="auto"/>
                <w:sz w:val="20"/>
                <w:szCs w:val="20"/>
                <w:lang w:val="kk-KZ" w:eastAsia="he-IL" w:bidi="he-IL"/>
              </w:rPr>
            </w:pPr>
            <w:r w:rsidRPr="000D13A8">
              <w:rPr>
                <w:rFonts w:ascii="Times New Roman" w:hAnsi="Times New Roman" w:cs="Times New Roman"/>
              </w:rPr>
              <w:t>4,0</w:t>
            </w:r>
          </w:p>
        </w:tc>
        <w:tc>
          <w:tcPr>
            <w:tcW w:w="1645" w:type="dxa"/>
            <w:tcMar>
              <w:top w:w="55" w:type="dxa"/>
              <w:left w:w="55" w:type="dxa"/>
              <w:bottom w:w="55" w:type="dxa"/>
              <w:right w:w="55" w:type="dxa"/>
            </w:tcMar>
          </w:tcPr>
          <w:p w14:paraId="7742FDFE" w14:textId="125CD45E" w:rsidR="000D13A8" w:rsidRPr="000D13A8" w:rsidRDefault="000D13A8" w:rsidP="000D13A8">
            <w:pPr>
              <w:suppressLineNumbers/>
              <w:autoSpaceDN w:val="0"/>
              <w:jc w:val="center"/>
              <w:textAlignment w:val="baseline"/>
              <w:rPr>
                <w:rFonts w:ascii="Times New Roman" w:eastAsia="Andale Sans UI" w:hAnsi="Times New Roman" w:cs="Times New Roman"/>
                <w:color w:val="auto"/>
                <w:kern w:val="3"/>
                <w:sz w:val="20"/>
                <w:szCs w:val="20"/>
              </w:rPr>
            </w:pPr>
            <w:r w:rsidRPr="000D13A8">
              <w:rPr>
                <w:rFonts w:ascii="Times New Roman" w:hAnsi="Times New Roman" w:cs="Times New Roman"/>
              </w:rPr>
              <w:t>3 229 620,0</w:t>
            </w:r>
          </w:p>
        </w:tc>
      </w:tr>
      <w:tr w:rsidR="000D13A8" w:rsidRPr="000D13A8" w14:paraId="30AFC6A8" w14:textId="77777777" w:rsidTr="00DB294F">
        <w:tc>
          <w:tcPr>
            <w:tcW w:w="481" w:type="dxa"/>
            <w:tcMar>
              <w:top w:w="55" w:type="dxa"/>
              <w:left w:w="55" w:type="dxa"/>
              <w:bottom w:w="55" w:type="dxa"/>
              <w:right w:w="55" w:type="dxa"/>
            </w:tcMar>
          </w:tcPr>
          <w:p w14:paraId="6DEEBDBC" w14:textId="77777777" w:rsidR="000D13A8" w:rsidRPr="000D13A8" w:rsidRDefault="000D13A8" w:rsidP="000D13A8">
            <w:pPr>
              <w:suppressLineNumbers/>
              <w:autoSpaceDN w:val="0"/>
              <w:jc w:val="center"/>
              <w:textAlignment w:val="baseline"/>
              <w:rPr>
                <w:rFonts w:ascii="Times New Roman" w:eastAsia="Andale Sans UI" w:hAnsi="Times New Roman" w:cs="Times New Roman"/>
                <w:color w:val="auto"/>
                <w:kern w:val="3"/>
                <w:sz w:val="20"/>
                <w:szCs w:val="20"/>
                <w:lang w:val="en-US"/>
              </w:rPr>
            </w:pPr>
            <w:r w:rsidRPr="000D13A8">
              <w:rPr>
                <w:rFonts w:ascii="Times New Roman" w:eastAsia="Andale Sans UI" w:hAnsi="Times New Roman" w:cs="Times New Roman"/>
                <w:color w:val="auto"/>
                <w:kern w:val="3"/>
                <w:sz w:val="20"/>
                <w:szCs w:val="20"/>
                <w:lang w:val="en-US"/>
              </w:rPr>
              <w:t>3</w:t>
            </w:r>
          </w:p>
        </w:tc>
        <w:tc>
          <w:tcPr>
            <w:tcW w:w="4536"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7AF1CCE1" w14:textId="0E4BE5D4" w:rsidR="000D13A8" w:rsidRPr="000D13A8" w:rsidRDefault="000D13A8" w:rsidP="000D13A8">
            <w:pPr>
              <w:widowControl/>
              <w:suppressLineNumbers/>
              <w:rPr>
                <w:rFonts w:ascii="Times New Roman" w:eastAsia="Times New Roman" w:hAnsi="Times New Roman" w:cs="Times New Roman"/>
                <w:color w:val="auto"/>
                <w:sz w:val="20"/>
                <w:szCs w:val="20"/>
                <w:lang w:val="kk-KZ" w:eastAsia="he-IL" w:bidi="he-IL"/>
              </w:rPr>
            </w:pPr>
            <w:r w:rsidRPr="000D13A8">
              <w:rPr>
                <w:rFonts w:ascii="Times New Roman" w:hAnsi="Times New Roman" w:cs="Times New Roman"/>
              </w:rPr>
              <w:t>Шкаф разборный с трейзером.</w:t>
            </w:r>
          </w:p>
        </w:tc>
        <w:tc>
          <w:tcPr>
            <w:tcW w:w="1105"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294DD00C" w14:textId="10BCBB07" w:rsidR="000D13A8" w:rsidRPr="000D13A8" w:rsidRDefault="000D13A8" w:rsidP="000D13A8">
            <w:pPr>
              <w:suppressAutoHyphens w:val="0"/>
              <w:autoSpaceDE w:val="0"/>
              <w:autoSpaceDN w:val="0"/>
              <w:adjustRightInd w:val="0"/>
              <w:jc w:val="center"/>
              <w:rPr>
                <w:rFonts w:ascii="Times New Roman" w:eastAsia="Times New Roman" w:hAnsi="Times New Roman" w:cs="Times New Roman"/>
                <w:color w:val="auto"/>
                <w:sz w:val="20"/>
                <w:szCs w:val="20"/>
                <w:lang w:bidi="ar-SA"/>
              </w:rPr>
            </w:pPr>
            <w:r w:rsidRPr="000D13A8">
              <w:rPr>
                <w:rFonts w:ascii="Times New Roman" w:hAnsi="Times New Roman" w:cs="Times New Roman"/>
              </w:rPr>
              <w:t>шт.</w:t>
            </w:r>
          </w:p>
        </w:tc>
        <w:tc>
          <w:tcPr>
            <w:tcW w:w="2438"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29331D06" w14:textId="335FBA2F" w:rsidR="000D13A8" w:rsidRPr="000D13A8" w:rsidRDefault="000D13A8" w:rsidP="000D13A8">
            <w:pPr>
              <w:widowControl/>
              <w:suppressLineNumbers/>
              <w:snapToGrid w:val="0"/>
              <w:jc w:val="center"/>
              <w:rPr>
                <w:rFonts w:ascii="Times New Roman" w:eastAsia="Times New Roman" w:hAnsi="Times New Roman" w:cs="Times New Roman"/>
                <w:color w:val="auto"/>
                <w:sz w:val="20"/>
                <w:szCs w:val="20"/>
                <w:lang w:val="kk-KZ" w:eastAsia="he-IL" w:bidi="he-IL"/>
              </w:rPr>
            </w:pPr>
            <w:r w:rsidRPr="000D13A8">
              <w:rPr>
                <w:rFonts w:ascii="Times New Roman" w:hAnsi="Times New Roman" w:cs="Times New Roman"/>
              </w:rPr>
              <w:t>2,0</w:t>
            </w:r>
          </w:p>
        </w:tc>
        <w:tc>
          <w:tcPr>
            <w:tcW w:w="1645" w:type="dxa"/>
            <w:tcMar>
              <w:top w:w="55" w:type="dxa"/>
              <w:left w:w="55" w:type="dxa"/>
              <w:bottom w:w="55" w:type="dxa"/>
              <w:right w:w="55" w:type="dxa"/>
            </w:tcMar>
          </w:tcPr>
          <w:p w14:paraId="28ED3FA8" w14:textId="7A767137" w:rsidR="000D13A8" w:rsidRPr="000D13A8" w:rsidRDefault="000D13A8" w:rsidP="000D13A8">
            <w:pPr>
              <w:suppressLineNumbers/>
              <w:autoSpaceDN w:val="0"/>
              <w:jc w:val="center"/>
              <w:textAlignment w:val="baseline"/>
              <w:rPr>
                <w:rFonts w:ascii="Times New Roman" w:eastAsia="Andale Sans UI" w:hAnsi="Times New Roman" w:cs="Times New Roman"/>
                <w:color w:val="auto"/>
                <w:kern w:val="3"/>
                <w:sz w:val="20"/>
                <w:szCs w:val="20"/>
              </w:rPr>
            </w:pPr>
            <w:r w:rsidRPr="000D13A8">
              <w:rPr>
                <w:rFonts w:ascii="Times New Roman" w:hAnsi="Times New Roman" w:cs="Times New Roman"/>
              </w:rPr>
              <w:t>1 295 320,0</w:t>
            </w:r>
          </w:p>
        </w:tc>
      </w:tr>
      <w:tr w:rsidR="000D13A8" w:rsidRPr="000D13A8" w14:paraId="17C8466E" w14:textId="77777777" w:rsidTr="003C434E">
        <w:tc>
          <w:tcPr>
            <w:tcW w:w="481" w:type="dxa"/>
            <w:tcMar>
              <w:top w:w="55" w:type="dxa"/>
              <w:left w:w="55" w:type="dxa"/>
              <w:bottom w:w="55" w:type="dxa"/>
              <w:right w:w="55" w:type="dxa"/>
            </w:tcMar>
          </w:tcPr>
          <w:p w14:paraId="6264DE77" w14:textId="77777777" w:rsidR="000D13A8" w:rsidRPr="000D13A8" w:rsidRDefault="000D13A8" w:rsidP="000D13A8">
            <w:pPr>
              <w:suppressLineNumbers/>
              <w:autoSpaceDN w:val="0"/>
              <w:jc w:val="center"/>
              <w:textAlignment w:val="baseline"/>
              <w:rPr>
                <w:rFonts w:ascii="Times New Roman" w:eastAsia="Andale Sans UI" w:hAnsi="Times New Roman" w:cs="Times New Roman"/>
                <w:color w:val="auto"/>
                <w:kern w:val="3"/>
                <w:sz w:val="20"/>
                <w:szCs w:val="20"/>
                <w:lang w:val="en-US"/>
              </w:rPr>
            </w:pPr>
            <w:r w:rsidRPr="000D13A8">
              <w:rPr>
                <w:rFonts w:ascii="Times New Roman" w:eastAsia="Andale Sans UI" w:hAnsi="Times New Roman" w:cs="Times New Roman"/>
                <w:color w:val="auto"/>
                <w:kern w:val="3"/>
                <w:sz w:val="20"/>
                <w:szCs w:val="20"/>
                <w:lang w:val="en-US"/>
              </w:rPr>
              <w:t>4</w:t>
            </w:r>
          </w:p>
        </w:tc>
        <w:tc>
          <w:tcPr>
            <w:tcW w:w="4536" w:type="dxa"/>
            <w:tcBorders>
              <w:top w:val="nil"/>
              <w:left w:val="single" w:sz="4" w:space="0" w:color="000000"/>
              <w:bottom w:val="single" w:sz="4" w:space="0" w:color="000000"/>
              <w:right w:val="single" w:sz="4" w:space="0" w:color="000000"/>
            </w:tcBorders>
            <w:shd w:val="clear" w:color="auto" w:fill="auto"/>
            <w:tcMar>
              <w:top w:w="55" w:type="dxa"/>
              <w:left w:w="55" w:type="dxa"/>
              <w:bottom w:w="55" w:type="dxa"/>
              <w:right w:w="55" w:type="dxa"/>
            </w:tcMar>
          </w:tcPr>
          <w:p w14:paraId="52B7675A" w14:textId="2CE24A83" w:rsidR="000D13A8" w:rsidRPr="000D13A8" w:rsidRDefault="000D13A8" w:rsidP="000D13A8">
            <w:pPr>
              <w:widowControl/>
              <w:suppressLineNumbers/>
              <w:rPr>
                <w:rFonts w:ascii="Times New Roman" w:eastAsia="Times New Roman" w:hAnsi="Times New Roman" w:cs="Times New Roman"/>
                <w:color w:val="auto"/>
                <w:sz w:val="20"/>
                <w:szCs w:val="20"/>
                <w:lang w:val="kk-KZ" w:eastAsia="he-IL" w:bidi="he-IL"/>
              </w:rPr>
            </w:pPr>
            <w:r w:rsidRPr="000D13A8">
              <w:rPr>
                <w:rFonts w:ascii="Times New Roman" w:hAnsi="Times New Roman" w:cs="Times New Roman"/>
              </w:rPr>
              <w:t>Шкаф медицинский с роллетами, антибактериальный, разборный.</w:t>
            </w:r>
          </w:p>
        </w:tc>
        <w:tc>
          <w:tcPr>
            <w:tcW w:w="1105" w:type="dxa"/>
            <w:tcBorders>
              <w:top w:val="nil"/>
              <w:left w:val="nil"/>
              <w:bottom w:val="single" w:sz="4" w:space="0" w:color="000000"/>
              <w:right w:val="single" w:sz="4" w:space="0" w:color="000000"/>
            </w:tcBorders>
            <w:shd w:val="clear" w:color="auto" w:fill="auto"/>
            <w:tcMar>
              <w:top w:w="55" w:type="dxa"/>
              <w:left w:w="55" w:type="dxa"/>
              <w:bottom w:w="55" w:type="dxa"/>
              <w:right w:w="55" w:type="dxa"/>
            </w:tcMar>
          </w:tcPr>
          <w:p w14:paraId="6104C5A7" w14:textId="00513D10" w:rsidR="000D13A8" w:rsidRPr="000D13A8" w:rsidRDefault="000D13A8" w:rsidP="000D13A8">
            <w:pPr>
              <w:suppressAutoHyphens w:val="0"/>
              <w:autoSpaceDE w:val="0"/>
              <w:autoSpaceDN w:val="0"/>
              <w:adjustRightInd w:val="0"/>
              <w:jc w:val="center"/>
              <w:rPr>
                <w:rFonts w:ascii="Times New Roman" w:eastAsia="Times New Roman" w:hAnsi="Times New Roman" w:cs="Times New Roman"/>
                <w:color w:val="auto"/>
                <w:sz w:val="20"/>
                <w:szCs w:val="20"/>
                <w:lang w:bidi="ar-SA"/>
              </w:rPr>
            </w:pPr>
            <w:r w:rsidRPr="000D13A8">
              <w:rPr>
                <w:rFonts w:ascii="Times New Roman" w:hAnsi="Times New Roman" w:cs="Times New Roman"/>
              </w:rPr>
              <w:t>шт.</w:t>
            </w:r>
          </w:p>
        </w:tc>
        <w:tc>
          <w:tcPr>
            <w:tcW w:w="2438" w:type="dxa"/>
            <w:tcBorders>
              <w:top w:val="nil"/>
              <w:left w:val="nil"/>
              <w:bottom w:val="single" w:sz="4" w:space="0" w:color="000000"/>
              <w:right w:val="single" w:sz="4" w:space="0" w:color="000000"/>
            </w:tcBorders>
            <w:shd w:val="clear" w:color="auto" w:fill="auto"/>
            <w:tcMar>
              <w:top w:w="55" w:type="dxa"/>
              <w:left w:w="55" w:type="dxa"/>
              <w:bottom w:w="55" w:type="dxa"/>
              <w:right w:w="55" w:type="dxa"/>
            </w:tcMar>
          </w:tcPr>
          <w:p w14:paraId="0F1F8F55" w14:textId="5626C8D8" w:rsidR="000D13A8" w:rsidRPr="000D13A8" w:rsidRDefault="000D13A8" w:rsidP="000D13A8">
            <w:pPr>
              <w:widowControl/>
              <w:suppressLineNumbers/>
              <w:snapToGrid w:val="0"/>
              <w:jc w:val="center"/>
              <w:rPr>
                <w:rFonts w:ascii="Times New Roman" w:eastAsia="Times New Roman" w:hAnsi="Times New Roman" w:cs="Times New Roman"/>
                <w:color w:val="auto"/>
                <w:sz w:val="20"/>
                <w:szCs w:val="20"/>
                <w:lang w:val="kk-KZ" w:eastAsia="he-IL" w:bidi="he-IL"/>
              </w:rPr>
            </w:pPr>
            <w:r w:rsidRPr="000D13A8">
              <w:rPr>
                <w:rFonts w:ascii="Times New Roman" w:hAnsi="Times New Roman" w:cs="Times New Roman"/>
              </w:rPr>
              <w:t>2</w:t>
            </w:r>
            <w:r w:rsidR="00942192">
              <w:rPr>
                <w:rFonts w:ascii="Times New Roman" w:hAnsi="Times New Roman" w:cs="Times New Roman"/>
                <w:lang w:val="en-US"/>
              </w:rPr>
              <w:t>0</w:t>
            </w:r>
            <w:r w:rsidRPr="000D13A8">
              <w:rPr>
                <w:rFonts w:ascii="Times New Roman" w:hAnsi="Times New Roman" w:cs="Times New Roman"/>
              </w:rPr>
              <w:t>,0</w:t>
            </w:r>
          </w:p>
        </w:tc>
        <w:tc>
          <w:tcPr>
            <w:tcW w:w="1645" w:type="dxa"/>
            <w:tcMar>
              <w:top w:w="55" w:type="dxa"/>
              <w:left w:w="55" w:type="dxa"/>
              <w:bottom w:w="55" w:type="dxa"/>
              <w:right w:w="55" w:type="dxa"/>
            </w:tcMar>
          </w:tcPr>
          <w:p w14:paraId="48CA666D" w14:textId="6BF06D79" w:rsidR="000D13A8" w:rsidRPr="000D13A8" w:rsidRDefault="000D13A8" w:rsidP="000D13A8">
            <w:pPr>
              <w:suppressLineNumbers/>
              <w:autoSpaceDN w:val="0"/>
              <w:jc w:val="center"/>
              <w:textAlignment w:val="baseline"/>
              <w:rPr>
                <w:rFonts w:ascii="Times New Roman" w:eastAsia="Andale Sans UI" w:hAnsi="Times New Roman" w:cs="Times New Roman"/>
                <w:color w:val="auto"/>
                <w:kern w:val="3"/>
                <w:sz w:val="20"/>
                <w:szCs w:val="20"/>
              </w:rPr>
            </w:pPr>
            <w:r w:rsidRPr="000D13A8">
              <w:rPr>
                <w:rFonts w:ascii="Times New Roman" w:hAnsi="Times New Roman" w:cs="Times New Roman"/>
              </w:rPr>
              <w:t>10 478 100,0</w:t>
            </w:r>
          </w:p>
        </w:tc>
      </w:tr>
      <w:tr w:rsidR="000D13A8" w:rsidRPr="000D13A8" w14:paraId="10826AED" w14:textId="77777777" w:rsidTr="00DB294F">
        <w:tc>
          <w:tcPr>
            <w:tcW w:w="481" w:type="dxa"/>
            <w:tcMar>
              <w:top w:w="55" w:type="dxa"/>
              <w:left w:w="55" w:type="dxa"/>
              <w:bottom w:w="55" w:type="dxa"/>
              <w:right w:w="55" w:type="dxa"/>
            </w:tcMar>
          </w:tcPr>
          <w:p w14:paraId="7942B3D6" w14:textId="77777777" w:rsidR="000D13A8" w:rsidRPr="000D13A8" w:rsidRDefault="000D13A8" w:rsidP="000D13A8">
            <w:pPr>
              <w:suppressLineNumbers/>
              <w:autoSpaceDN w:val="0"/>
              <w:jc w:val="center"/>
              <w:textAlignment w:val="baseline"/>
              <w:rPr>
                <w:rFonts w:ascii="Times New Roman" w:eastAsia="Andale Sans UI" w:hAnsi="Times New Roman" w:cs="Times New Roman"/>
                <w:color w:val="auto"/>
                <w:kern w:val="3"/>
                <w:sz w:val="20"/>
                <w:szCs w:val="20"/>
                <w:lang w:val="en-US"/>
              </w:rPr>
            </w:pPr>
            <w:r w:rsidRPr="000D13A8">
              <w:rPr>
                <w:rFonts w:ascii="Times New Roman" w:eastAsia="Andale Sans UI" w:hAnsi="Times New Roman" w:cs="Times New Roman"/>
                <w:color w:val="auto"/>
                <w:kern w:val="3"/>
                <w:sz w:val="20"/>
                <w:szCs w:val="20"/>
                <w:lang w:val="en-US"/>
              </w:rPr>
              <w:t>5</w:t>
            </w:r>
          </w:p>
        </w:tc>
        <w:tc>
          <w:tcPr>
            <w:tcW w:w="4536"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0EFA1CB2" w14:textId="01A4B58B" w:rsidR="000D13A8" w:rsidRPr="000D13A8" w:rsidRDefault="000D13A8" w:rsidP="000D13A8">
            <w:pPr>
              <w:widowControl/>
              <w:suppressLineNumbers/>
              <w:rPr>
                <w:rFonts w:ascii="Times New Roman" w:eastAsia="Times New Roman" w:hAnsi="Times New Roman" w:cs="Times New Roman"/>
                <w:color w:val="auto"/>
                <w:sz w:val="20"/>
                <w:szCs w:val="20"/>
                <w:lang w:val="kk-KZ" w:eastAsia="he-IL" w:bidi="he-IL"/>
              </w:rPr>
            </w:pPr>
            <w:r w:rsidRPr="000D13A8">
              <w:rPr>
                <w:rFonts w:ascii="Times New Roman" w:hAnsi="Times New Roman" w:cs="Times New Roman"/>
              </w:rPr>
              <w:t>Тележка медицинская универсальная.</w:t>
            </w:r>
          </w:p>
        </w:tc>
        <w:tc>
          <w:tcPr>
            <w:tcW w:w="1105"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2C2B8732" w14:textId="26D54F45" w:rsidR="000D13A8" w:rsidRPr="000D13A8" w:rsidRDefault="000D13A8" w:rsidP="000D13A8">
            <w:pPr>
              <w:suppressAutoHyphens w:val="0"/>
              <w:autoSpaceDE w:val="0"/>
              <w:autoSpaceDN w:val="0"/>
              <w:adjustRightInd w:val="0"/>
              <w:jc w:val="center"/>
              <w:rPr>
                <w:rFonts w:ascii="Times New Roman" w:eastAsia="Times New Roman" w:hAnsi="Times New Roman" w:cs="Times New Roman"/>
                <w:color w:val="auto"/>
                <w:sz w:val="20"/>
                <w:szCs w:val="20"/>
                <w:lang w:bidi="ar-SA"/>
              </w:rPr>
            </w:pPr>
            <w:r w:rsidRPr="000D13A8">
              <w:rPr>
                <w:rFonts w:ascii="Times New Roman" w:hAnsi="Times New Roman" w:cs="Times New Roman"/>
              </w:rPr>
              <w:t>шт.</w:t>
            </w:r>
          </w:p>
        </w:tc>
        <w:tc>
          <w:tcPr>
            <w:tcW w:w="2438"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1CEE5B4A" w14:textId="604EBF44" w:rsidR="000D13A8" w:rsidRPr="000D13A8" w:rsidRDefault="000D13A8" w:rsidP="000D13A8">
            <w:pPr>
              <w:widowControl/>
              <w:suppressLineNumbers/>
              <w:snapToGrid w:val="0"/>
              <w:jc w:val="center"/>
              <w:rPr>
                <w:rFonts w:ascii="Times New Roman" w:eastAsia="Times New Roman" w:hAnsi="Times New Roman" w:cs="Times New Roman"/>
                <w:color w:val="auto"/>
                <w:sz w:val="20"/>
                <w:szCs w:val="20"/>
                <w:lang w:val="kk-KZ" w:eastAsia="he-IL" w:bidi="he-IL"/>
              </w:rPr>
            </w:pPr>
            <w:r w:rsidRPr="000D13A8">
              <w:rPr>
                <w:rFonts w:ascii="Times New Roman" w:hAnsi="Times New Roman" w:cs="Times New Roman"/>
              </w:rPr>
              <w:t>14,0</w:t>
            </w:r>
          </w:p>
        </w:tc>
        <w:tc>
          <w:tcPr>
            <w:tcW w:w="1645" w:type="dxa"/>
            <w:tcMar>
              <w:top w:w="55" w:type="dxa"/>
              <w:left w:w="55" w:type="dxa"/>
              <w:bottom w:w="55" w:type="dxa"/>
              <w:right w:w="55" w:type="dxa"/>
            </w:tcMar>
          </w:tcPr>
          <w:p w14:paraId="7F30DC5A" w14:textId="480C77B2" w:rsidR="000D13A8" w:rsidRPr="000D13A8" w:rsidRDefault="000D13A8" w:rsidP="000D13A8">
            <w:pPr>
              <w:suppressLineNumbers/>
              <w:autoSpaceDN w:val="0"/>
              <w:jc w:val="center"/>
              <w:textAlignment w:val="baseline"/>
              <w:rPr>
                <w:rFonts w:ascii="Times New Roman" w:eastAsia="Andale Sans UI" w:hAnsi="Times New Roman" w:cs="Times New Roman"/>
                <w:color w:val="auto"/>
                <w:kern w:val="3"/>
                <w:sz w:val="20"/>
                <w:szCs w:val="20"/>
              </w:rPr>
            </w:pPr>
            <w:r w:rsidRPr="000D13A8">
              <w:rPr>
                <w:rFonts w:ascii="Times New Roman" w:hAnsi="Times New Roman" w:cs="Times New Roman"/>
              </w:rPr>
              <w:t>4 760 700,0</w:t>
            </w:r>
          </w:p>
        </w:tc>
      </w:tr>
      <w:tr w:rsidR="000D13A8" w:rsidRPr="000D13A8" w14:paraId="0626DAEF" w14:textId="77777777" w:rsidTr="00DB294F">
        <w:tc>
          <w:tcPr>
            <w:tcW w:w="481" w:type="dxa"/>
            <w:tcMar>
              <w:top w:w="55" w:type="dxa"/>
              <w:left w:w="55" w:type="dxa"/>
              <w:bottom w:w="55" w:type="dxa"/>
              <w:right w:w="55" w:type="dxa"/>
            </w:tcMar>
          </w:tcPr>
          <w:p w14:paraId="764CADE2" w14:textId="77777777" w:rsidR="000D13A8" w:rsidRPr="000D13A8" w:rsidRDefault="000D13A8" w:rsidP="000D13A8">
            <w:pPr>
              <w:suppressLineNumbers/>
              <w:autoSpaceDN w:val="0"/>
              <w:jc w:val="center"/>
              <w:textAlignment w:val="baseline"/>
              <w:rPr>
                <w:rFonts w:ascii="Times New Roman" w:eastAsia="Andale Sans UI" w:hAnsi="Times New Roman" w:cs="Times New Roman"/>
                <w:color w:val="auto"/>
                <w:kern w:val="3"/>
                <w:sz w:val="20"/>
                <w:szCs w:val="20"/>
                <w:lang w:val="en-US"/>
              </w:rPr>
            </w:pPr>
            <w:r w:rsidRPr="000D13A8">
              <w:rPr>
                <w:rFonts w:ascii="Times New Roman" w:eastAsia="Andale Sans UI" w:hAnsi="Times New Roman" w:cs="Times New Roman"/>
                <w:color w:val="auto"/>
                <w:kern w:val="3"/>
                <w:sz w:val="20"/>
                <w:szCs w:val="20"/>
                <w:lang w:val="en-US"/>
              </w:rPr>
              <w:t>6</w:t>
            </w:r>
          </w:p>
        </w:tc>
        <w:tc>
          <w:tcPr>
            <w:tcW w:w="4536"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76B7A23F" w14:textId="2158BDAF" w:rsidR="000D13A8" w:rsidRPr="000D13A8" w:rsidRDefault="000D13A8" w:rsidP="000D13A8">
            <w:pPr>
              <w:widowControl/>
              <w:suppressLineNumbers/>
              <w:rPr>
                <w:rFonts w:ascii="Times New Roman" w:eastAsia="Times New Roman" w:hAnsi="Times New Roman" w:cs="Times New Roman"/>
                <w:color w:val="auto"/>
                <w:sz w:val="20"/>
                <w:szCs w:val="20"/>
                <w:lang w:val="kk-KZ" w:eastAsia="he-IL" w:bidi="he-IL"/>
              </w:rPr>
            </w:pPr>
            <w:r w:rsidRPr="000D13A8">
              <w:rPr>
                <w:rFonts w:ascii="Times New Roman" w:hAnsi="Times New Roman" w:cs="Times New Roman"/>
              </w:rPr>
              <w:t>Тележка медицинская универсальная</w:t>
            </w:r>
          </w:p>
        </w:tc>
        <w:tc>
          <w:tcPr>
            <w:tcW w:w="1105"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7DD8417F" w14:textId="6471AA21" w:rsidR="000D13A8" w:rsidRPr="000D13A8" w:rsidRDefault="000D13A8" w:rsidP="000D13A8">
            <w:pPr>
              <w:suppressAutoHyphens w:val="0"/>
              <w:autoSpaceDE w:val="0"/>
              <w:autoSpaceDN w:val="0"/>
              <w:adjustRightInd w:val="0"/>
              <w:jc w:val="center"/>
              <w:rPr>
                <w:rFonts w:ascii="Times New Roman" w:eastAsia="Times New Roman" w:hAnsi="Times New Roman" w:cs="Times New Roman"/>
                <w:color w:val="auto"/>
                <w:sz w:val="20"/>
                <w:szCs w:val="20"/>
                <w:lang w:bidi="ar-SA"/>
              </w:rPr>
            </w:pPr>
            <w:r w:rsidRPr="000D13A8">
              <w:rPr>
                <w:rFonts w:ascii="Times New Roman" w:hAnsi="Times New Roman" w:cs="Times New Roman"/>
              </w:rPr>
              <w:t>шт.</w:t>
            </w:r>
          </w:p>
        </w:tc>
        <w:tc>
          <w:tcPr>
            <w:tcW w:w="2438"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6C5593A7" w14:textId="77989FBB" w:rsidR="000D13A8" w:rsidRPr="000D13A8" w:rsidRDefault="000D13A8" w:rsidP="000D13A8">
            <w:pPr>
              <w:widowControl/>
              <w:suppressLineNumbers/>
              <w:snapToGrid w:val="0"/>
              <w:jc w:val="center"/>
              <w:rPr>
                <w:rFonts w:ascii="Times New Roman" w:eastAsia="Times New Roman" w:hAnsi="Times New Roman" w:cs="Times New Roman"/>
                <w:color w:val="auto"/>
                <w:sz w:val="20"/>
                <w:szCs w:val="20"/>
                <w:lang w:val="kk-KZ" w:eastAsia="he-IL" w:bidi="he-IL"/>
              </w:rPr>
            </w:pPr>
            <w:r w:rsidRPr="000D13A8">
              <w:rPr>
                <w:rFonts w:ascii="Times New Roman" w:hAnsi="Times New Roman" w:cs="Times New Roman"/>
              </w:rPr>
              <w:t>1,0</w:t>
            </w:r>
          </w:p>
        </w:tc>
        <w:tc>
          <w:tcPr>
            <w:tcW w:w="1645" w:type="dxa"/>
            <w:tcMar>
              <w:top w:w="55" w:type="dxa"/>
              <w:left w:w="55" w:type="dxa"/>
              <w:bottom w:w="55" w:type="dxa"/>
              <w:right w:w="55" w:type="dxa"/>
            </w:tcMar>
          </w:tcPr>
          <w:p w14:paraId="2A0E6AE0" w14:textId="3534D0C8" w:rsidR="000D13A8" w:rsidRPr="000D13A8" w:rsidRDefault="000D13A8" w:rsidP="000D13A8">
            <w:pPr>
              <w:suppressLineNumbers/>
              <w:autoSpaceDN w:val="0"/>
              <w:jc w:val="center"/>
              <w:textAlignment w:val="baseline"/>
              <w:rPr>
                <w:rFonts w:ascii="Times New Roman" w:eastAsia="Andale Sans UI" w:hAnsi="Times New Roman" w:cs="Times New Roman"/>
                <w:color w:val="auto"/>
                <w:kern w:val="3"/>
                <w:sz w:val="20"/>
                <w:szCs w:val="20"/>
              </w:rPr>
            </w:pPr>
            <w:r w:rsidRPr="000D13A8">
              <w:rPr>
                <w:rFonts w:ascii="Times New Roman" w:hAnsi="Times New Roman" w:cs="Times New Roman"/>
              </w:rPr>
              <w:t>319 990,0</w:t>
            </w:r>
          </w:p>
        </w:tc>
      </w:tr>
      <w:tr w:rsidR="000D13A8" w:rsidRPr="000D13A8" w14:paraId="2828BCEE" w14:textId="77777777" w:rsidTr="00DB294F">
        <w:tc>
          <w:tcPr>
            <w:tcW w:w="481" w:type="dxa"/>
            <w:tcMar>
              <w:top w:w="55" w:type="dxa"/>
              <w:left w:w="55" w:type="dxa"/>
              <w:bottom w:w="55" w:type="dxa"/>
              <w:right w:w="55" w:type="dxa"/>
            </w:tcMar>
          </w:tcPr>
          <w:p w14:paraId="1BA9C836" w14:textId="77777777" w:rsidR="000D13A8" w:rsidRPr="000D13A8" w:rsidRDefault="000D13A8" w:rsidP="000D13A8">
            <w:pPr>
              <w:suppressLineNumbers/>
              <w:autoSpaceDN w:val="0"/>
              <w:jc w:val="center"/>
              <w:textAlignment w:val="baseline"/>
              <w:rPr>
                <w:rFonts w:ascii="Times New Roman" w:eastAsia="Andale Sans UI" w:hAnsi="Times New Roman" w:cs="Times New Roman"/>
                <w:color w:val="auto"/>
                <w:kern w:val="3"/>
                <w:sz w:val="20"/>
                <w:szCs w:val="20"/>
                <w:lang w:val="en-US"/>
              </w:rPr>
            </w:pPr>
            <w:r w:rsidRPr="000D13A8">
              <w:rPr>
                <w:rFonts w:ascii="Times New Roman" w:eastAsia="Andale Sans UI" w:hAnsi="Times New Roman" w:cs="Times New Roman"/>
                <w:color w:val="auto"/>
                <w:kern w:val="3"/>
                <w:sz w:val="20"/>
                <w:szCs w:val="20"/>
                <w:lang w:val="en-US"/>
              </w:rPr>
              <w:t>7</w:t>
            </w:r>
          </w:p>
        </w:tc>
        <w:tc>
          <w:tcPr>
            <w:tcW w:w="4536"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5B727ABC" w14:textId="463A4845" w:rsidR="000D13A8" w:rsidRPr="000D13A8" w:rsidRDefault="000D13A8" w:rsidP="000D13A8">
            <w:pPr>
              <w:widowControl/>
              <w:suppressLineNumbers/>
              <w:rPr>
                <w:rFonts w:ascii="Times New Roman" w:eastAsia="Times New Roman" w:hAnsi="Times New Roman" w:cs="Times New Roman"/>
                <w:color w:val="auto"/>
                <w:sz w:val="20"/>
                <w:szCs w:val="20"/>
                <w:lang w:val="kk-KZ" w:eastAsia="he-IL" w:bidi="he-IL"/>
              </w:rPr>
            </w:pPr>
            <w:r w:rsidRPr="000D13A8">
              <w:rPr>
                <w:rFonts w:ascii="Times New Roman" w:hAnsi="Times New Roman" w:cs="Times New Roman"/>
              </w:rPr>
              <w:t>Тележка медицинская (выдвижные ящики).</w:t>
            </w:r>
          </w:p>
        </w:tc>
        <w:tc>
          <w:tcPr>
            <w:tcW w:w="1105"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51DB6433" w14:textId="44F36113" w:rsidR="000D13A8" w:rsidRPr="000D13A8" w:rsidRDefault="000D13A8" w:rsidP="000D13A8">
            <w:pPr>
              <w:suppressAutoHyphens w:val="0"/>
              <w:autoSpaceDE w:val="0"/>
              <w:autoSpaceDN w:val="0"/>
              <w:adjustRightInd w:val="0"/>
              <w:jc w:val="center"/>
              <w:rPr>
                <w:rFonts w:ascii="Times New Roman" w:eastAsia="Times New Roman" w:hAnsi="Times New Roman" w:cs="Times New Roman"/>
                <w:color w:val="auto"/>
                <w:sz w:val="20"/>
                <w:szCs w:val="20"/>
                <w:lang w:bidi="ar-SA"/>
              </w:rPr>
            </w:pPr>
            <w:r w:rsidRPr="000D13A8">
              <w:rPr>
                <w:rFonts w:ascii="Times New Roman" w:hAnsi="Times New Roman" w:cs="Times New Roman"/>
              </w:rPr>
              <w:t>шт.</w:t>
            </w:r>
          </w:p>
        </w:tc>
        <w:tc>
          <w:tcPr>
            <w:tcW w:w="2438"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689FD390" w14:textId="47DFDFDB" w:rsidR="000D13A8" w:rsidRPr="000D13A8" w:rsidRDefault="000D13A8" w:rsidP="000D13A8">
            <w:pPr>
              <w:widowControl/>
              <w:suppressLineNumbers/>
              <w:snapToGrid w:val="0"/>
              <w:jc w:val="center"/>
              <w:rPr>
                <w:rFonts w:ascii="Times New Roman" w:eastAsia="Times New Roman" w:hAnsi="Times New Roman" w:cs="Times New Roman"/>
                <w:color w:val="auto"/>
                <w:sz w:val="20"/>
                <w:szCs w:val="20"/>
                <w:lang w:val="kk-KZ" w:eastAsia="he-IL" w:bidi="he-IL"/>
              </w:rPr>
            </w:pPr>
            <w:r w:rsidRPr="000D13A8">
              <w:rPr>
                <w:rFonts w:ascii="Times New Roman" w:hAnsi="Times New Roman" w:cs="Times New Roman"/>
              </w:rPr>
              <w:t>2,0</w:t>
            </w:r>
          </w:p>
        </w:tc>
        <w:tc>
          <w:tcPr>
            <w:tcW w:w="1645" w:type="dxa"/>
            <w:tcMar>
              <w:top w:w="55" w:type="dxa"/>
              <w:left w:w="55" w:type="dxa"/>
              <w:bottom w:w="55" w:type="dxa"/>
              <w:right w:w="55" w:type="dxa"/>
            </w:tcMar>
          </w:tcPr>
          <w:p w14:paraId="56842FC0" w14:textId="729BB91C" w:rsidR="000D13A8" w:rsidRPr="000D13A8" w:rsidRDefault="000D13A8" w:rsidP="000D13A8">
            <w:pPr>
              <w:suppressLineNumbers/>
              <w:autoSpaceDN w:val="0"/>
              <w:jc w:val="center"/>
              <w:textAlignment w:val="baseline"/>
              <w:rPr>
                <w:rFonts w:ascii="Times New Roman" w:eastAsia="Andale Sans UI" w:hAnsi="Times New Roman" w:cs="Times New Roman"/>
                <w:color w:val="auto"/>
                <w:kern w:val="3"/>
                <w:sz w:val="20"/>
                <w:szCs w:val="20"/>
              </w:rPr>
            </w:pPr>
            <w:r w:rsidRPr="000D13A8">
              <w:rPr>
                <w:rFonts w:ascii="Times New Roman" w:hAnsi="Times New Roman" w:cs="Times New Roman"/>
              </w:rPr>
              <w:t>1 986 130,0</w:t>
            </w:r>
          </w:p>
        </w:tc>
      </w:tr>
      <w:tr w:rsidR="000D13A8" w:rsidRPr="000D13A8" w14:paraId="0B0D3D6C" w14:textId="77777777" w:rsidTr="00DB294F">
        <w:tc>
          <w:tcPr>
            <w:tcW w:w="481" w:type="dxa"/>
            <w:tcMar>
              <w:top w:w="55" w:type="dxa"/>
              <w:left w:w="55" w:type="dxa"/>
              <w:bottom w:w="55" w:type="dxa"/>
              <w:right w:w="55" w:type="dxa"/>
            </w:tcMar>
          </w:tcPr>
          <w:p w14:paraId="3C46CF8D" w14:textId="15FA0E09" w:rsidR="000D13A8" w:rsidRPr="000D13A8" w:rsidRDefault="000D13A8" w:rsidP="000D13A8">
            <w:pPr>
              <w:suppressLineNumbers/>
              <w:autoSpaceDN w:val="0"/>
              <w:jc w:val="center"/>
              <w:textAlignment w:val="baseline"/>
              <w:rPr>
                <w:rFonts w:ascii="Times New Roman" w:eastAsia="Andale Sans UI" w:hAnsi="Times New Roman" w:cs="Times New Roman"/>
                <w:color w:val="auto"/>
                <w:kern w:val="3"/>
                <w:sz w:val="20"/>
                <w:szCs w:val="20"/>
              </w:rPr>
            </w:pPr>
            <w:r w:rsidRPr="000D13A8">
              <w:rPr>
                <w:rFonts w:ascii="Times New Roman" w:eastAsia="Andale Sans UI" w:hAnsi="Times New Roman" w:cs="Times New Roman"/>
                <w:color w:val="auto"/>
                <w:kern w:val="3"/>
                <w:sz w:val="20"/>
                <w:szCs w:val="20"/>
              </w:rPr>
              <w:t>8</w:t>
            </w:r>
          </w:p>
        </w:tc>
        <w:tc>
          <w:tcPr>
            <w:tcW w:w="4536"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03952E97" w14:textId="5B195E3B" w:rsidR="000D13A8" w:rsidRPr="000D13A8" w:rsidRDefault="000D13A8" w:rsidP="000D13A8">
            <w:pPr>
              <w:widowControl/>
              <w:suppressLineNumbers/>
              <w:rPr>
                <w:rFonts w:ascii="Times New Roman" w:eastAsia="Times New Roman" w:hAnsi="Times New Roman" w:cs="Times New Roman"/>
                <w:color w:val="auto"/>
                <w:sz w:val="20"/>
                <w:szCs w:val="20"/>
                <w:lang w:val="kk-KZ" w:eastAsia="he-IL" w:bidi="he-IL"/>
              </w:rPr>
            </w:pPr>
            <w:r w:rsidRPr="000D13A8">
              <w:rPr>
                <w:rFonts w:ascii="Times New Roman" w:hAnsi="Times New Roman" w:cs="Times New Roman"/>
              </w:rPr>
              <w:t>Тележка медицинская функциональная - столик манипуляционный из нерж. стали с выдвижным ящиком и 2 полками.</w:t>
            </w:r>
          </w:p>
        </w:tc>
        <w:tc>
          <w:tcPr>
            <w:tcW w:w="1105"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0D290C95" w14:textId="7740EF65" w:rsidR="000D13A8" w:rsidRPr="000D13A8" w:rsidRDefault="000D13A8" w:rsidP="000D13A8">
            <w:pPr>
              <w:suppressAutoHyphens w:val="0"/>
              <w:autoSpaceDE w:val="0"/>
              <w:autoSpaceDN w:val="0"/>
              <w:adjustRightInd w:val="0"/>
              <w:jc w:val="center"/>
              <w:rPr>
                <w:rFonts w:ascii="Times New Roman" w:eastAsia="Times New Roman" w:hAnsi="Times New Roman" w:cs="Times New Roman"/>
                <w:color w:val="auto"/>
                <w:sz w:val="20"/>
                <w:szCs w:val="20"/>
                <w:lang w:bidi="ar-SA"/>
              </w:rPr>
            </w:pPr>
            <w:r w:rsidRPr="000D13A8">
              <w:rPr>
                <w:rFonts w:ascii="Times New Roman" w:hAnsi="Times New Roman" w:cs="Times New Roman"/>
              </w:rPr>
              <w:t>шт.</w:t>
            </w:r>
          </w:p>
        </w:tc>
        <w:tc>
          <w:tcPr>
            <w:tcW w:w="2438"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7AD46CAB" w14:textId="112D0076" w:rsidR="000D13A8" w:rsidRPr="000D13A8" w:rsidRDefault="000D13A8" w:rsidP="000D13A8">
            <w:pPr>
              <w:widowControl/>
              <w:suppressLineNumbers/>
              <w:snapToGrid w:val="0"/>
              <w:jc w:val="center"/>
              <w:rPr>
                <w:rFonts w:ascii="Times New Roman" w:eastAsia="Times New Roman" w:hAnsi="Times New Roman" w:cs="Times New Roman"/>
                <w:color w:val="auto"/>
                <w:sz w:val="20"/>
                <w:szCs w:val="20"/>
                <w:lang w:val="kk-KZ" w:eastAsia="he-IL" w:bidi="he-IL"/>
              </w:rPr>
            </w:pPr>
            <w:r w:rsidRPr="000D13A8">
              <w:rPr>
                <w:rFonts w:ascii="Times New Roman" w:hAnsi="Times New Roman" w:cs="Times New Roman"/>
              </w:rPr>
              <w:t>4,0</w:t>
            </w:r>
          </w:p>
        </w:tc>
        <w:tc>
          <w:tcPr>
            <w:tcW w:w="1645" w:type="dxa"/>
            <w:tcMar>
              <w:top w:w="55" w:type="dxa"/>
              <w:left w:w="55" w:type="dxa"/>
              <w:bottom w:w="55" w:type="dxa"/>
              <w:right w:w="55" w:type="dxa"/>
            </w:tcMar>
          </w:tcPr>
          <w:p w14:paraId="4259D355" w14:textId="067771A2" w:rsidR="000D13A8" w:rsidRPr="000D13A8" w:rsidRDefault="000D13A8" w:rsidP="000D13A8">
            <w:pPr>
              <w:suppressLineNumbers/>
              <w:autoSpaceDN w:val="0"/>
              <w:jc w:val="center"/>
              <w:textAlignment w:val="baseline"/>
              <w:rPr>
                <w:rFonts w:ascii="Times New Roman" w:eastAsia="Andale Sans UI" w:hAnsi="Times New Roman" w:cs="Times New Roman"/>
                <w:color w:val="auto"/>
                <w:kern w:val="3"/>
                <w:sz w:val="20"/>
                <w:szCs w:val="20"/>
              </w:rPr>
            </w:pPr>
            <w:r w:rsidRPr="000D13A8">
              <w:rPr>
                <w:rFonts w:ascii="Times New Roman" w:hAnsi="Times New Roman" w:cs="Times New Roman"/>
              </w:rPr>
              <w:t>1 360 200,0</w:t>
            </w:r>
          </w:p>
        </w:tc>
      </w:tr>
      <w:tr w:rsidR="000D13A8" w:rsidRPr="000D13A8" w14:paraId="056E8FB3" w14:textId="77777777" w:rsidTr="00DB294F">
        <w:tc>
          <w:tcPr>
            <w:tcW w:w="481" w:type="dxa"/>
            <w:tcMar>
              <w:top w:w="55" w:type="dxa"/>
              <w:left w:w="55" w:type="dxa"/>
              <w:bottom w:w="55" w:type="dxa"/>
              <w:right w:w="55" w:type="dxa"/>
            </w:tcMar>
          </w:tcPr>
          <w:p w14:paraId="7FD351CE" w14:textId="7D8B6738" w:rsidR="000D13A8" w:rsidRPr="000D13A8" w:rsidRDefault="000D13A8" w:rsidP="000D13A8">
            <w:pPr>
              <w:suppressLineNumbers/>
              <w:autoSpaceDN w:val="0"/>
              <w:jc w:val="center"/>
              <w:textAlignment w:val="baseline"/>
              <w:rPr>
                <w:rFonts w:ascii="Times New Roman" w:eastAsia="Andale Sans UI" w:hAnsi="Times New Roman" w:cs="Times New Roman"/>
                <w:color w:val="auto"/>
                <w:kern w:val="3"/>
                <w:sz w:val="20"/>
                <w:szCs w:val="20"/>
              </w:rPr>
            </w:pPr>
            <w:r w:rsidRPr="000D13A8">
              <w:rPr>
                <w:rFonts w:ascii="Times New Roman" w:eastAsia="Andale Sans UI" w:hAnsi="Times New Roman" w:cs="Times New Roman"/>
                <w:color w:val="auto"/>
                <w:kern w:val="3"/>
                <w:sz w:val="20"/>
                <w:szCs w:val="20"/>
              </w:rPr>
              <w:t>9</w:t>
            </w:r>
          </w:p>
        </w:tc>
        <w:tc>
          <w:tcPr>
            <w:tcW w:w="4536"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68F63DF3" w14:textId="2F4F0142" w:rsidR="000D13A8" w:rsidRPr="000D13A8" w:rsidRDefault="000D13A8" w:rsidP="000D13A8">
            <w:pPr>
              <w:widowControl/>
              <w:suppressLineNumbers/>
              <w:rPr>
                <w:rFonts w:ascii="Times New Roman" w:eastAsia="Times New Roman" w:hAnsi="Times New Roman" w:cs="Times New Roman"/>
                <w:color w:val="auto"/>
                <w:sz w:val="20"/>
                <w:szCs w:val="20"/>
                <w:lang w:val="kk-KZ" w:eastAsia="he-IL" w:bidi="he-IL"/>
              </w:rPr>
            </w:pPr>
            <w:r w:rsidRPr="000D13A8">
              <w:rPr>
                <w:rFonts w:ascii="Times New Roman" w:hAnsi="Times New Roman" w:cs="Times New Roman"/>
              </w:rPr>
              <w:t>Тележка медицинская универсальная.</w:t>
            </w:r>
          </w:p>
        </w:tc>
        <w:tc>
          <w:tcPr>
            <w:tcW w:w="1105"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49B385B1" w14:textId="04F01DAB" w:rsidR="000D13A8" w:rsidRPr="000D13A8" w:rsidRDefault="000D13A8" w:rsidP="000D13A8">
            <w:pPr>
              <w:suppressAutoHyphens w:val="0"/>
              <w:autoSpaceDE w:val="0"/>
              <w:autoSpaceDN w:val="0"/>
              <w:adjustRightInd w:val="0"/>
              <w:jc w:val="center"/>
              <w:rPr>
                <w:rFonts w:ascii="Times New Roman" w:eastAsia="Times New Roman" w:hAnsi="Times New Roman" w:cs="Times New Roman"/>
                <w:color w:val="auto"/>
                <w:sz w:val="20"/>
                <w:szCs w:val="20"/>
                <w:lang w:bidi="ar-SA"/>
              </w:rPr>
            </w:pPr>
            <w:r w:rsidRPr="000D13A8">
              <w:rPr>
                <w:rFonts w:ascii="Times New Roman" w:hAnsi="Times New Roman" w:cs="Times New Roman"/>
              </w:rPr>
              <w:t>шт.</w:t>
            </w:r>
          </w:p>
        </w:tc>
        <w:tc>
          <w:tcPr>
            <w:tcW w:w="2438"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071CBF28" w14:textId="0AAED0B0" w:rsidR="000D13A8" w:rsidRPr="000D13A8" w:rsidRDefault="000D13A8" w:rsidP="000D13A8">
            <w:pPr>
              <w:widowControl/>
              <w:suppressLineNumbers/>
              <w:snapToGrid w:val="0"/>
              <w:jc w:val="center"/>
              <w:rPr>
                <w:rFonts w:ascii="Times New Roman" w:eastAsia="Times New Roman" w:hAnsi="Times New Roman" w:cs="Times New Roman"/>
                <w:color w:val="auto"/>
                <w:sz w:val="20"/>
                <w:szCs w:val="20"/>
                <w:lang w:val="kk-KZ" w:eastAsia="he-IL" w:bidi="he-IL"/>
              </w:rPr>
            </w:pPr>
            <w:r w:rsidRPr="000D13A8">
              <w:rPr>
                <w:rFonts w:ascii="Times New Roman" w:hAnsi="Times New Roman" w:cs="Times New Roman"/>
              </w:rPr>
              <w:t>4,0</w:t>
            </w:r>
          </w:p>
        </w:tc>
        <w:tc>
          <w:tcPr>
            <w:tcW w:w="1645" w:type="dxa"/>
            <w:tcMar>
              <w:top w:w="55" w:type="dxa"/>
              <w:left w:w="55" w:type="dxa"/>
              <w:bottom w:w="55" w:type="dxa"/>
              <w:right w:w="55" w:type="dxa"/>
            </w:tcMar>
          </w:tcPr>
          <w:p w14:paraId="74DE0B90" w14:textId="6F889FD0" w:rsidR="000D13A8" w:rsidRPr="000D13A8" w:rsidRDefault="000D13A8" w:rsidP="000D13A8">
            <w:pPr>
              <w:suppressLineNumbers/>
              <w:autoSpaceDN w:val="0"/>
              <w:jc w:val="center"/>
              <w:textAlignment w:val="baseline"/>
              <w:rPr>
                <w:rFonts w:ascii="Times New Roman" w:eastAsia="Andale Sans UI" w:hAnsi="Times New Roman" w:cs="Times New Roman"/>
                <w:color w:val="auto"/>
                <w:kern w:val="3"/>
                <w:sz w:val="20"/>
                <w:szCs w:val="20"/>
              </w:rPr>
            </w:pPr>
            <w:r w:rsidRPr="000D13A8">
              <w:rPr>
                <w:rFonts w:ascii="Times New Roman" w:hAnsi="Times New Roman" w:cs="Times New Roman"/>
              </w:rPr>
              <w:t>1 536 340,0</w:t>
            </w:r>
          </w:p>
        </w:tc>
      </w:tr>
      <w:tr w:rsidR="000D13A8" w:rsidRPr="000D13A8" w14:paraId="036A5762" w14:textId="77777777" w:rsidTr="00DB294F">
        <w:tc>
          <w:tcPr>
            <w:tcW w:w="481" w:type="dxa"/>
            <w:tcMar>
              <w:top w:w="55" w:type="dxa"/>
              <w:left w:w="55" w:type="dxa"/>
              <w:bottom w:w="55" w:type="dxa"/>
              <w:right w:w="55" w:type="dxa"/>
            </w:tcMar>
          </w:tcPr>
          <w:p w14:paraId="473712AD" w14:textId="1E349987" w:rsidR="000D13A8" w:rsidRPr="000D13A8" w:rsidRDefault="000D13A8" w:rsidP="000D13A8">
            <w:pPr>
              <w:suppressLineNumbers/>
              <w:autoSpaceDN w:val="0"/>
              <w:jc w:val="center"/>
              <w:textAlignment w:val="baseline"/>
              <w:rPr>
                <w:rFonts w:ascii="Times New Roman" w:eastAsia="Andale Sans UI" w:hAnsi="Times New Roman" w:cs="Times New Roman"/>
                <w:color w:val="auto"/>
                <w:kern w:val="3"/>
                <w:sz w:val="20"/>
                <w:szCs w:val="20"/>
              </w:rPr>
            </w:pPr>
            <w:r w:rsidRPr="000D13A8">
              <w:rPr>
                <w:rFonts w:ascii="Times New Roman" w:eastAsia="Andale Sans UI" w:hAnsi="Times New Roman" w:cs="Times New Roman"/>
                <w:color w:val="auto"/>
                <w:kern w:val="3"/>
                <w:sz w:val="20"/>
                <w:szCs w:val="20"/>
              </w:rPr>
              <w:t>10</w:t>
            </w:r>
          </w:p>
        </w:tc>
        <w:tc>
          <w:tcPr>
            <w:tcW w:w="4536"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26D448F9" w14:textId="6767F163" w:rsidR="000D13A8" w:rsidRPr="000D13A8" w:rsidRDefault="000D13A8" w:rsidP="000D13A8">
            <w:pPr>
              <w:widowControl/>
              <w:suppressLineNumbers/>
              <w:rPr>
                <w:rFonts w:ascii="Times New Roman" w:eastAsia="Times New Roman" w:hAnsi="Times New Roman" w:cs="Times New Roman"/>
                <w:color w:val="auto"/>
                <w:sz w:val="20"/>
                <w:szCs w:val="20"/>
                <w:lang w:val="kk-KZ" w:eastAsia="he-IL" w:bidi="he-IL"/>
              </w:rPr>
            </w:pPr>
            <w:r w:rsidRPr="000D13A8">
              <w:rPr>
                <w:rFonts w:ascii="Times New Roman" w:hAnsi="Times New Roman" w:cs="Times New Roman"/>
              </w:rPr>
              <w:t>Тележка медицинская универсальная -столик манипуляционный из нерж. стали с тремя полками и выдвижным ящиком.</w:t>
            </w:r>
          </w:p>
        </w:tc>
        <w:tc>
          <w:tcPr>
            <w:tcW w:w="1105"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39002EEE" w14:textId="19A44280" w:rsidR="000D13A8" w:rsidRPr="000D13A8" w:rsidRDefault="000D13A8" w:rsidP="000D13A8">
            <w:pPr>
              <w:suppressAutoHyphens w:val="0"/>
              <w:autoSpaceDE w:val="0"/>
              <w:autoSpaceDN w:val="0"/>
              <w:adjustRightInd w:val="0"/>
              <w:jc w:val="center"/>
              <w:rPr>
                <w:rFonts w:ascii="Times New Roman" w:eastAsia="Times New Roman" w:hAnsi="Times New Roman" w:cs="Times New Roman"/>
                <w:color w:val="auto"/>
                <w:sz w:val="20"/>
                <w:szCs w:val="20"/>
                <w:lang w:bidi="ar-SA"/>
              </w:rPr>
            </w:pPr>
            <w:r w:rsidRPr="000D13A8">
              <w:rPr>
                <w:rFonts w:ascii="Times New Roman" w:hAnsi="Times New Roman" w:cs="Times New Roman"/>
              </w:rPr>
              <w:t>шт.</w:t>
            </w:r>
          </w:p>
        </w:tc>
        <w:tc>
          <w:tcPr>
            <w:tcW w:w="2438" w:type="dxa"/>
            <w:tcBorders>
              <w:top w:val="single" w:sz="1" w:space="0" w:color="000000"/>
              <w:left w:val="single" w:sz="1" w:space="0" w:color="000000"/>
              <w:bottom w:val="single" w:sz="1" w:space="0" w:color="000000"/>
            </w:tcBorders>
            <w:shd w:val="clear" w:color="auto" w:fill="auto"/>
            <w:tcMar>
              <w:top w:w="55" w:type="dxa"/>
              <w:left w:w="55" w:type="dxa"/>
              <w:bottom w:w="55" w:type="dxa"/>
              <w:right w:w="55" w:type="dxa"/>
            </w:tcMar>
          </w:tcPr>
          <w:p w14:paraId="57153C52" w14:textId="4D97F2AE" w:rsidR="000D13A8" w:rsidRPr="000D13A8" w:rsidRDefault="000D13A8" w:rsidP="000D13A8">
            <w:pPr>
              <w:widowControl/>
              <w:suppressLineNumbers/>
              <w:snapToGrid w:val="0"/>
              <w:jc w:val="center"/>
              <w:rPr>
                <w:rFonts w:ascii="Times New Roman" w:eastAsia="Times New Roman" w:hAnsi="Times New Roman" w:cs="Times New Roman"/>
                <w:color w:val="auto"/>
                <w:sz w:val="20"/>
                <w:szCs w:val="20"/>
                <w:lang w:val="kk-KZ" w:eastAsia="he-IL" w:bidi="he-IL"/>
              </w:rPr>
            </w:pPr>
            <w:r w:rsidRPr="000D13A8">
              <w:rPr>
                <w:rFonts w:ascii="Times New Roman" w:hAnsi="Times New Roman" w:cs="Times New Roman"/>
              </w:rPr>
              <w:t>7,0</w:t>
            </w:r>
          </w:p>
        </w:tc>
        <w:tc>
          <w:tcPr>
            <w:tcW w:w="1645" w:type="dxa"/>
            <w:tcMar>
              <w:top w:w="55" w:type="dxa"/>
              <w:left w:w="55" w:type="dxa"/>
              <w:bottom w:w="55" w:type="dxa"/>
              <w:right w:w="55" w:type="dxa"/>
            </w:tcMar>
          </w:tcPr>
          <w:p w14:paraId="64B80A27" w14:textId="5945D04E" w:rsidR="000D13A8" w:rsidRPr="000D13A8" w:rsidRDefault="000D13A8" w:rsidP="000D13A8">
            <w:pPr>
              <w:suppressLineNumbers/>
              <w:autoSpaceDN w:val="0"/>
              <w:jc w:val="center"/>
              <w:textAlignment w:val="baseline"/>
              <w:rPr>
                <w:rFonts w:ascii="Times New Roman" w:eastAsia="Andale Sans UI" w:hAnsi="Times New Roman" w:cs="Times New Roman"/>
                <w:color w:val="auto"/>
                <w:kern w:val="3"/>
                <w:sz w:val="20"/>
                <w:szCs w:val="20"/>
              </w:rPr>
            </w:pPr>
            <w:r w:rsidRPr="000D13A8">
              <w:rPr>
                <w:rFonts w:ascii="Times New Roman" w:hAnsi="Times New Roman" w:cs="Times New Roman"/>
              </w:rPr>
              <w:t>2 239 930,0</w:t>
            </w:r>
          </w:p>
        </w:tc>
      </w:tr>
      <w:bookmarkEnd w:id="1"/>
    </w:tbl>
    <w:p w14:paraId="12BAF90D" w14:textId="77777777" w:rsidR="000C4988" w:rsidRDefault="000C4988" w:rsidP="00E11B1A">
      <w:pPr>
        <w:pStyle w:val="af"/>
        <w:ind w:firstLine="567"/>
        <w:jc w:val="both"/>
        <w:rPr>
          <w:rFonts w:ascii="Times New Roman" w:eastAsia="Times New Roman" w:hAnsi="Times New Roman" w:cs="Times New Roman"/>
          <w:color w:val="auto"/>
          <w:sz w:val="21"/>
        </w:rPr>
      </w:pPr>
    </w:p>
    <w:p w14:paraId="74EB7D5F" w14:textId="6963138E" w:rsidR="001615C7" w:rsidRPr="00E11B1A" w:rsidRDefault="00C26ADA" w:rsidP="00E11B1A">
      <w:pPr>
        <w:pStyle w:val="af"/>
        <w:ind w:firstLine="567"/>
        <w:jc w:val="both"/>
        <w:rPr>
          <w:rFonts w:ascii="Times New Roman" w:eastAsia="Times New Roman" w:hAnsi="Times New Roman" w:cs="Times New Roman"/>
          <w:color w:val="auto"/>
          <w:sz w:val="21"/>
        </w:rPr>
      </w:pPr>
      <w:r w:rsidRPr="00E11B1A">
        <w:rPr>
          <w:rFonts w:ascii="Times New Roman" w:eastAsia="Times New Roman" w:hAnsi="Times New Roman" w:cs="Times New Roman"/>
          <w:color w:val="auto"/>
          <w:sz w:val="21"/>
        </w:rPr>
        <w:t>1.2  Потенциальные поставщики, изъявившие желание участвовать в тендере, должны соответствовать квали</w:t>
      </w:r>
      <w:r w:rsidR="00AF4186">
        <w:rPr>
          <w:rFonts w:ascii="Times New Roman" w:eastAsia="Times New Roman" w:hAnsi="Times New Roman" w:cs="Times New Roman"/>
          <w:color w:val="auto"/>
          <w:sz w:val="21"/>
        </w:rPr>
        <w:t>ф</w:t>
      </w:r>
      <w:r w:rsidRPr="00E11B1A">
        <w:rPr>
          <w:rFonts w:ascii="Times New Roman" w:eastAsia="Times New Roman" w:hAnsi="Times New Roman" w:cs="Times New Roman"/>
          <w:color w:val="auto"/>
          <w:sz w:val="21"/>
        </w:rPr>
        <w:t xml:space="preserve">икационным требованиям, указанным в п. </w:t>
      </w:r>
      <w:r w:rsidR="00EA3DFB">
        <w:rPr>
          <w:rFonts w:ascii="Times New Roman" w:eastAsia="Times New Roman" w:hAnsi="Times New Roman" w:cs="Times New Roman"/>
          <w:color w:val="auto"/>
          <w:sz w:val="21"/>
        </w:rPr>
        <w:t>8</w:t>
      </w:r>
      <w:r w:rsidRPr="00E11B1A">
        <w:rPr>
          <w:rFonts w:ascii="Times New Roman" w:eastAsia="Times New Roman" w:hAnsi="Times New Roman" w:cs="Times New Roman"/>
          <w:color w:val="auto"/>
          <w:sz w:val="21"/>
        </w:rPr>
        <w:t xml:space="preserve"> (Глава 3) </w:t>
      </w:r>
      <w:r w:rsidR="00EA3DFB" w:rsidRPr="00EA3DFB">
        <w:rPr>
          <w:rFonts w:ascii="Times New Roman" w:eastAsia="Times New Roman" w:hAnsi="Times New Roman" w:cs="Times New Roman"/>
          <w:color w:val="auto"/>
          <w:sz w:val="21"/>
        </w:rPr>
        <w:t xml:space="preserve">«Правил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w:t>
      </w:r>
      <w:r w:rsidR="00EA3DFB" w:rsidRPr="00EA3DFB">
        <w:rPr>
          <w:rFonts w:ascii="Times New Roman" w:eastAsia="Times New Roman" w:hAnsi="Times New Roman" w:cs="Times New Roman"/>
          <w:color w:val="auto"/>
          <w:sz w:val="21"/>
        </w:rPr>
        <w:lastRenderedPageBreak/>
        <w:t>фармацевтических услуг», утвержденными постановлением Правительства Республики Казахстан от 4 июня 2021 года № 375 (далее – Правила).</w:t>
      </w:r>
      <w:r w:rsidRPr="00E11B1A">
        <w:rPr>
          <w:rFonts w:ascii="Times New Roman" w:eastAsia="Times New Roman" w:hAnsi="Times New Roman" w:cs="Times New Roman"/>
          <w:color w:val="auto"/>
          <w:sz w:val="21"/>
        </w:rPr>
        <w:t>.</w:t>
      </w:r>
    </w:p>
    <w:p w14:paraId="0935A9B0" w14:textId="1080D52F" w:rsidR="001615C7" w:rsidRPr="00CB2C88" w:rsidRDefault="00C26ADA" w:rsidP="00562D73">
      <w:pPr>
        <w:pStyle w:val="af"/>
        <w:ind w:firstLine="567"/>
        <w:rPr>
          <w:rFonts w:ascii="Times New Roman" w:eastAsia="Times New Roman" w:hAnsi="Times New Roman" w:cs="Times New Roman"/>
          <w:color w:val="auto"/>
          <w:sz w:val="21"/>
          <w:highlight w:val="yellow"/>
        </w:rPr>
      </w:pPr>
      <w:r w:rsidRPr="00CB2C88">
        <w:rPr>
          <w:rFonts w:ascii="Times New Roman" w:eastAsia="Times New Roman" w:hAnsi="Times New Roman" w:cs="Times New Roman"/>
          <w:color w:val="auto"/>
          <w:sz w:val="21"/>
        </w:rPr>
        <w:t xml:space="preserve">1.3 </w:t>
      </w:r>
      <w:r w:rsidRPr="00CB2C88">
        <w:rPr>
          <w:rFonts w:ascii="Times New Roman" w:eastAsia="Times New Roman" w:hAnsi="Times New Roman" w:cs="Times New Roman"/>
          <w:color w:val="auto"/>
          <w:sz w:val="21"/>
          <w:highlight w:val="yellow"/>
        </w:rPr>
        <w:t>Сумма, выделенная для данного тендера, составляет</w:t>
      </w:r>
      <w:r w:rsidR="00CB2C88" w:rsidRPr="00CB2C88">
        <w:rPr>
          <w:rFonts w:ascii="Times New Roman" w:eastAsia="Times New Roman" w:hAnsi="Times New Roman" w:cs="Times New Roman"/>
          <w:color w:val="auto"/>
          <w:sz w:val="21"/>
          <w:highlight w:val="yellow"/>
        </w:rPr>
        <w:t xml:space="preserve"> </w:t>
      </w:r>
      <w:r w:rsidR="000D13A8" w:rsidRPr="000D13A8">
        <w:rPr>
          <w:rFonts w:ascii="Times New Roman" w:eastAsia="Times New Roman" w:hAnsi="Times New Roman" w:cs="Times New Roman"/>
          <w:b/>
          <w:bCs/>
          <w:color w:val="auto"/>
          <w:sz w:val="21"/>
          <w:highlight w:val="yellow"/>
        </w:rPr>
        <w:t>39 184 43</w:t>
      </w:r>
      <w:r w:rsidR="00CB2C88" w:rsidRPr="00CB2C88">
        <w:rPr>
          <w:rFonts w:ascii="Times New Roman" w:eastAsia="Times New Roman" w:hAnsi="Times New Roman" w:cs="Times New Roman"/>
          <w:b/>
          <w:bCs/>
          <w:color w:val="auto"/>
          <w:sz w:val="21"/>
          <w:highlight w:val="yellow"/>
        </w:rPr>
        <w:t>0,0</w:t>
      </w:r>
      <w:r w:rsidR="00CB2C88" w:rsidRPr="00CB2C88">
        <w:rPr>
          <w:rFonts w:ascii="Times New Roman" w:eastAsia="Times New Roman" w:hAnsi="Times New Roman" w:cs="Times New Roman"/>
          <w:color w:val="auto"/>
          <w:sz w:val="21"/>
          <w:highlight w:val="yellow"/>
        </w:rPr>
        <w:t xml:space="preserve"> (</w:t>
      </w:r>
      <w:r w:rsidR="000D13A8">
        <w:rPr>
          <w:rFonts w:ascii="Times New Roman" w:eastAsia="Times New Roman" w:hAnsi="Times New Roman" w:cs="Times New Roman"/>
          <w:color w:val="auto"/>
          <w:sz w:val="21"/>
          <w:highlight w:val="yellow"/>
        </w:rPr>
        <w:t>тридцать девять</w:t>
      </w:r>
      <w:r w:rsidR="00CB2C88" w:rsidRPr="00CB2C88">
        <w:rPr>
          <w:rFonts w:ascii="Times New Roman" w:eastAsia="Times New Roman" w:hAnsi="Times New Roman" w:cs="Times New Roman"/>
          <w:color w:val="auto"/>
          <w:sz w:val="21"/>
          <w:highlight w:val="yellow"/>
        </w:rPr>
        <w:t xml:space="preserve"> миллионов </w:t>
      </w:r>
      <w:r w:rsidR="000D13A8">
        <w:rPr>
          <w:rFonts w:ascii="Times New Roman" w:eastAsia="Times New Roman" w:hAnsi="Times New Roman" w:cs="Times New Roman"/>
          <w:color w:val="auto"/>
          <w:sz w:val="21"/>
          <w:highlight w:val="yellow"/>
        </w:rPr>
        <w:t xml:space="preserve">сто восемьдесят четыре </w:t>
      </w:r>
      <w:r w:rsidR="00CB2C88" w:rsidRPr="00CB2C88">
        <w:rPr>
          <w:rFonts w:ascii="Times New Roman" w:eastAsia="Times New Roman" w:hAnsi="Times New Roman" w:cs="Times New Roman"/>
          <w:color w:val="auto"/>
          <w:sz w:val="21"/>
          <w:highlight w:val="yellow"/>
        </w:rPr>
        <w:t>тысяч</w:t>
      </w:r>
      <w:r w:rsidR="000D13A8">
        <w:rPr>
          <w:rFonts w:ascii="Times New Roman" w:eastAsia="Times New Roman" w:hAnsi="Times New Roman" w:cs="Times New Roman"/>
          <w:color w:val="auto"/>
          <w:sz w:val="21"/>
          <w:highlight w:val="yellow"/>
        </w:rPr>
        <w:t>и четыреста тридцать</w:t>
      </w:r>
      <w:r w:rsidR="00CB2C88" w:rsidRPr="00CB2C88">
        <w:rPr>
          <w:rFonts w:ascii="Times New Roman" w:eastAsia="Times New Roman" w:hAnsi="Times New Roman" w:cs="Times New Roman"/>
          <w:color w:val="auto"/>
          <w:sz w:val="21"/>
          <w:highlight w:val="yellow"/>
        </w:rPr>
        <w:t>)</w:t>
      </w:r>
      <w:r w:rsidRPr="00CB2C88">
        <w:rPr>
          <w:rFonts w:ascii="Times New Roman" w:eastAsia="Times New Roman" w:hAnsi="Times New Roman" w:cs="Times New Roman"/>
          <w:color w:val="auto"/>
          <w:sz w:val="21"/>
          <w:highlight w:val="yellow"/>
        </w:rPr>
        <w:t xml:space="preserve"> тенге. </w:t>
      </w:r>
    </w:p>
    <w:p w14:paraId="524A019D" w14:textId="5F749E6D" w:rsidR="00D620FF" w:rsidRPr="00CB2C88" w:rsidRDefault="00D620FF">
      <w:pPr>
        <w:ind w:firstLine="567"/>
        <w:jc w:val="both"/>
        <w:rPr>
          <w:rFonts w:ascii="Times New Roman" w:eastAsia="Times New Roman" w:hAnsi="Times New Roman" w:cs="Times New Roman"/>
          <w:color w:val="auto"/>
          <w:sz w:val="21"/>
          <w:highlight w:val="yellow"/>
        </w:rPr>
      </w:pPr>
      <w:r w:rsidRPr="00CB2C88">
        <w:rPr>
          <w:rFonts w:ascii="Times New Roman" w:eastAsia="Times New Roman" w:hAnsi="Times New Roman" w:cs="Times New Roman"/>
          <w:color w:val="auto"/>
          <w:sz w:val="21"/>
          <w:highlight w:val="yellow"/>
        </w:rPr>
        <w:t>1.4. Место поставки:</w:t>
      </w:r>
      <w:r w:rsidR="006F671E" w:rsidRPr="00CB2C88">
        <w:rPr>
          <w:sz w:val="20"/>
          <w:szCs w:val="20"/>
          <w:highlight w:val="yellow"/>
        </w:rPr>
        <w:t xml:space="preserve"> </w:t>
      </w:r>
      <w:r w:rsidRPr="00CB2C88">
        <w:rPr>
          <w:rFonts w:ascii="Times New Roman" w:eastAsia="Times New Roman" w:hAnsi="Times New Roman" w:cs="Times New Roman"/>
          <w:color w:val="auto"/>
          <w:sz w:val="21"/>
          <w:highlight w:val="yellow"/>
        </w:rPr>
        <w:t xml:space="preserve"> </w:t>
      </w:r>
      <w:r w:rsidR="00CB2C88" w:rsidRPr="00CB2C88">
        <w:rPr>
          <w:rFonts w:ascii="Times New Roman" w:eastAsia="Times New Roman" w:hAnsi="Times New Roman" w:cs="Times New Roman"/>
          <w:color w:val="auto"/>
          <w:sz w:val="21"/>
          <w:highlight w:val="yellow"/>
        </w:rPr>
        <w:t>110010, РК, г. Костанай, пр. Кобыланды батыра, 21</w:t>
      </w:r>
      <w:r w:rsidRPr="00CB2C88">
        <w:rPr>
          <w:rFonts w:ascii="Times New Roman" w:eastAsia="Times New Roman" w:hAnsi="Times New Roman" w:cs="Times New Roman"/>
          <w:color w:val="auto"/>
          <w:sz w:val="21"/>
          <w:highlight w:val="yellow"/>
        </w:rPr>
        <w:t xml:space="preserve">, </w:t>
      </w:r>
      <w:r w:rsidR="009351F2">
        <w:rPr>
          <w:rFonts w:ascii="Times New Roman" w:eastAsia="Times New Roman" w:hAnsi="Times New Roman" w:cs="Times New Roman"/>
          <w:color w:val="auto"/>
          <w:sz w:val="21"/>
          <w:highlight w:val="yellow"/>
        </w:rPr>
        <w:t>покабинетно</w:t>
      </w:r>
      <w:r w:rsidRPr="00CB2C88">
        <w:rPr>
          <w:rFonts w:ascii="Times New Roman" w:eastAsia="Times New Roman" w:hAnsi="Times New Roman" w:cs="Times New Roman"/>
          <w:color w:val="auto"/>
          <w:sz w:val="21"/>
          <w:highlight w:val="yellow"/>
        </w:rPr>
        <w:t>;</w:t>
      </w:r>
    </w:p>
    <w:p w14:paraId="7C2CCFEE" w14:textId="77777777" w:rsidR="0074624D" w:rsidRPr="00CB2C88" w:rsidRDefault="0074624D">
      <w:pPr>
        <w:ind w:firstLine="567"/>
        <w:jc w:val="both"/>
        <w:rPr>
          <w:rFonts w:ascii="Times New Roman" w:eastAsia="Times New Roman" w:hAnsi="Times New Roman" w:cs="Times New Roman"/>
          <w:color w:val="auto"/>
          <w:sz w:val="21"/>
          <w:highlight w:val="yellow"/>
        </w:rPr>
      </w:pPr>
      <w:r w:rsidRPr="00CB2C88">
        <w:rPr>
          <w:rFonts w:ascii="Times New Roman" w:eastAsia="Times New Roman" w:hAnsi="Times New Roman" w:cs="Times New Roman"/>
          <w:color w:val="auto"/>
          <w:sz w:val="21"/>
          <w:highlight w:val="yellow"/>
        </w:rPr>
        <w:t>1.5.</w:t>
      </w:r>
      <w:r w:rsidR="006F671E" w:rsidRPr="00CB2C88">
        <w:rPr>
          <w:rFonts w:ascii="Times New Roman" w:eastAsia="Times New Roman" w:hAnsi="Times New Roman" w:cs="Times New Roman"/>
          <w:color w:val="auto"/>
          <w:sz w:val="21"/>
          <w:highlight w:val="yellow"/>
        </w:rPr>
        <w:t xml:space="preserve"> Условия поставки: DDP</w:t>
      </w:r>
      <w:r w:rsidR="000B24A6" w:rsidRPr="00CB2C88">
        <w:rPr>
          <w:rFonts w:ascii="Times New Roman" w:eastAsia="Times New Roman" w:hAnsi="Times New Roman" w:cs="Times New Roman"/>
          <w:color w:val="auto"/>
          <w:sz w:val="21"/>
          <w:highlight w:val="yellow"/>
        </w:rPr>
        <w:t>;</w:t>
      </w:r>
    </w:p>
    <w:p w14:paraId="5E31CCE1" w14:textId="39D2D4C0" w:rsidR="000B24A6" w:rsidRPr="00CB2C88" w:rsidRDefault="000B24A6">
      <w:pPr>
        <w:ind w:firstLine="567"/>
        <w:jc w:val="both"/>
        <w:rPr>
          <w:rFonts w:ascii="Times New Roman" w:eastAsia="Times New Roman" w:hAnsi="Times New Roman" w:cs="Times New Roman"/>
          <w:color w:val="auto"/>
          <w:sz w:val="21"/>
          <w:highlight w:val="yellow"/>
        </w:rPr>
      </w:pPr>
      <w:r w:rsidRPr="00CB2C88">
        <w:rPr>
          <w:rFonts w:ascii="Times New Roman" w:eastAsia="Times New Roman" w:hAnsi="Times New Roman" w:cs="Times New Roman"/>
          <w:color w:val="auto"/>
          <w:sz w:val="21"/>
          <w:highlight w:val="yellow"/>
        </w:rPr>
        <w:t xml:space="preserve">1.6. Срок поставки товара: </w:t>
      </w:r>
      <w:r w:rsidR="009351F2">
        <w:rPr>
          <w:rFonts w:ascii="Times New Roman" w:eastAsia="Times New Roman" w:hAnsi="Times New Roman" w:cs="Times New Roman"/>
          <w:color w:val="auto"/>
          <w:sz w:val="21"/>
          <w:highlight w:val="yellow"/>
        </w:rPr>
        <w:t>60 (шестьдесят) календарных дней</w:t>
      </w:r>
      <w:r w:rsidRPr="00CB2C88">
        <w:rPr>
          <w:rFonts w:ascii="Times New Roman" w:eastAsia="Times New Roman" w:hAnsi="Times New Roman" w:cs="Times New Roman"/>
          <w:color w:val="auto"/>
          <w:sz w:val="21"/>
          <w:highlight w:val="yellow"/>
        </w:rPr>
        <w:t>;</w:t>
      </w:r>
    </w:p>
    <w:p w14:paraId="378DB179" w14:textId="77777777" w:rsidR="001615C7" w:rsidRPr="0052788A" w:rsidRDefault="000B24A6">
      <w:pPr>
        <w:ind w:firstLine="567"/>
        <w:jc w:val="both"/>
        <w:rPr>
          <w:rFonts w:ascii="Times New Roman" w:eastAsia="Times New Roman" w:hAnsi="Times New Roman" w:cs="Times New Roman"/>
          <w:color w:val="auto"/>
          <w:sz w:val="21"/>
        </w:rPr>
      </w:pPr>
      <w:r w:rsidRPr="00CB2C88">
        <w:rPr>
          <w:rFonts w:ascii="Times New Roman" w:eastAsia="Times New Roman" w:hAnsi="Times New Roman" w:cs="Times New Roman"/>
          <w:color w:val="auto"/>
          <w:sz w:val="21"/>
          <w:highlight w:val="yellow"/>
        </w:rPr>
        <w:t>1.</w:t>
      </w:r>
      <w:r w:rsidR="00D32D47" w:rsidRPr="00CB2C88">
        <w:rPr>
          <w:rFonts w:ascii="Times New Roman" w:eastAsia="Times New Roman" w:hAnsi="Times New Roman" w:cs="Times New Roman"/>
          <w:color w:val="auto"/>
          <w:sz w:val="21"/>
          <w:highlight w:val="yellow"/>
        </w:rPr>
        <w:t>7</w:t>
      </w:r>
      <w:r w:rsidRPr="00CB2C88">
        <w:rPr>
          <w:rFonts w:ascii="Times New Roman" w:eastAsia="Times New Roman" w:hAnsi="Times New Roman" w:cs="Times New Roman"/>
          <w:color w:val="auto"/>
          <w:sz w:val="21"/>
          <w:highlight w:val="yellow"/>
        </w:rPr>
        <w:t>.</w:t>
      </w:r>
      <w:r w:rsidR="00C26ADA" w:rsidRPr="00CB2C88">
        <w:rPr>
          <w:rFonts w:ascii="Times New Roman" w:eastAsia="Times New Roman" w:hAnsi="Times New Roman" w:cs="Times New Roman"/>
          <w:color w:val="auto"/>
          <w:sz w:val="21"/>
          <w:highlight w:val="yellow"/>
        </w:rPr>
        <w:t xml:space="preserve"> Условия платежа: за фактически поставленный товар после предоставл</w:t>
      </w:r>
      <w:r w:rsidR="00D75322" w:rsidRPr="00CB2C88">
        <w:rPr>
          <w:rFonts w:ascii="Times New Roman" w:eastAsia="Times New Roman" w:hAnsi="Times New Roman" w:cs="Times New Roman"/>
          <w:color w:val="auto"/>
          <w:sz w:val="21"/>
          <w:highlight w:val="yellow"/>
        </w:rPr>
        <w:t xml:space="preserve">ения счета-фактуры, накладной, </w:t>
      </w:r>
      <w:r w:rsidR="00C26ADA" w:rsidRPr="00CB2C88">
        <w:rPr>
          <w:rFonts w:ascii="Times New Roman" w:eastAsia="Times New Roman" w:hAnsi="Times New Roman" w:cs="Times New Roman"/>
          <w:color w:val="auto"/>
          <w:sz w:val="21"/>
          <w:highlight w:val="yellow"/>
        </w:rPr>
        <w:t>акта приемки-передачи товара</w:t>
      </w:r>
      <w:r w:rsidR="00D75322" w:rsidRPr="00CB2C88">
        <w:rPr>
          <w:rFonts w:ascii="Times New Roman" w:eastAsia="Times New Roman" w:hAnsi="Times New Roman" w:cs="Times New Roman"/>
          <w:color w:val="auto"/>
          <w:sz w:val="21"/>
          <w:highlight w:val="yellow"/>
        </w:rPr>
        <w:t>, акта обучения персонала</w:t>
      </w:r>
      <w:r w:rsidR="00C26ADA" w:rsidRPr="00CB2C88">
        <w:rPr>
          <w:rFonts w:ascii="Times New Roman" w:eastAsia="Times New Roman" w:hAnsi="Times New Roman" w:cs="Times New Roman"/>
          <w:color w:val="auto"/>
          <w:sz w:val="21"/>
          <w:highlight w:val="yellow"/>
        </w:rPr>
        <w:t xml:space="preserve"> в течение 30 (тридцать) банковских дней.</w:t>
      </w:r>
    </w:p>
    <w:p w14:paraId="51DE51B6" w14:textId="77777777" w:rsidR="001615C7" w:rsidRPr="0052788A" w:rsidRDefault="001615C7">
      <w:pPr>
        <w:jc w:val="both"/>
        <w:rPr>
          <w:rFonts w:ascii="Times New Roman" w:eastAsia="Calibri" w:hAnsi="Times New Roman" w:cs="Times New Roman"/>
          <w:color w:val="auto"/>
        </w:rPr>
      </w:pPr>
    </w:p>
    <w:p w14:paraId="58F19C64" w14:textId="77777777" w:rsidR="001615C7" w:rsidRPr="0052788A" w:rsidRDefault="00C26ADA">
      <w:pPr>
        <w:jc w:val="center"/>
        <w:rPr>
          <w:rFonts w:ascii="Times New Roman" w:hAnsi="Times New Roman" w:cs="Times New Roman"/>
          <w:color w:val="auto"/>
        </w:rPr>
      </w:pPr>
      <w:r w:rsidRPr="0052788A">
        <w:rPr>
          <w:rFonts w:ascii="Times New Roman" w:eastAsia="Times New Roman" w:hAnsi="Times New Roman" w:cs="Times New Roman"/>
          <w:b/>
          <w:color w:val="auto"/>
          <w:sz w:val="21"/>
        </w:rPr>
        <w:t>2. Разъяснение организатором тендера положений</w:t>
      </w:r>
      <w:r w:rsidRPr="0052788A">
        <w:rPr>
          <w:rFonts w:ascii="Times New Roman" w:eastAsia="Times New Roman" w:hAnsi="Times New Roman" w:cs="Times New Roman"/>
          <w:color w:val="auto"/>
          <w:sz w:val="21"/>
        </w:rPr>
        <w:br/>
      </w:r>
      <w:r w:rsidRPr="0052788A">
        <w:rPr>
          <w:rFonts w:ascii="Times New Roman" w:eastAsia="Times New Roman" w:hAnsi="Times New Roman" w:cs="Times New Roman"/>
          <w:b/>
          <w:color w:val="auto"/>
          <w:sz w:val="21"/>
        </w:rPr>
        <w:t>тендерной документации потенциальным поставщикам, получившим ее копию</w:t>
      </w:r>
    </w:p>
    <w:p w14:paraId="48098A09" w14:textId="77777777" w:rsidR="001615C7" w:rsidRPr="0052788A" w:rsidRDefault="001615C7">
      <w:pPr>
        <w:jc w:val="center"/>
        <w:rPr>
          <w:rFonts w:ascii="Times New Roman" w:eastAsia="Calibri" w:hAnsi="Times New Roman" w:cs="Times New Roman"/>
          <w:color w:val="auto"/>
        </w:rPr>
      </w:pPr>
    </w:p>
    <w:p w14:paraId="31014FB7" w14:textId="77777777" w:rsidR="001615C7" w:rsidRPr="0052788A" w:rsidRDefault="00C26ADA" w:rsidP="007B2528">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2.1 Не позднее чем за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трех рабочих дней со дня получения запроса дает разъяснение, направляемое всем потенциальным поставщикам, получившим тендерную документацию, на дату поступления запроса без указания автора запроса. </w:t>
      </w:r>
    </w:p>
    <w:p w14:paraId="1A5BEE28" w14:textId="77777777" w:rsidR="001615C7" w:rsidRPr="0052788A" w:rsidRDefault="00C26ADA" w:rsidP="007B2528">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2.2 В срок не позднее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 При этом окончательный срок приема тендерных заявок продлевается на срок не менее пяти календарных дней. </w:t>
      </w:r>
    </w:p>
    <w:p w14:paraId="53CC43BB" w14:textId="2AC40826" w:rsidR="001615C7" w:rsidRPr="0052788A" w:rsidRDefault="00C26ADA">
      <w:pPr>
        <w:ind w:firstLine="540"/>
        <w:jc w:val="both"/>
        <w:rPr>
          <w:rFonts w:ascii="Times New Roman" w:hAnsi="Times New Roman" w:cs="Times New Roman"/>
          <w:color w:val="auto"/>
        </w:rPr>
      </w:pPr>
      <w:r w:rsidRPr="009C040E">
        <w:rPr>
          <w:rFonts w:ascii="Times New Roman" w:eastAsia="Times New Roman" w:hAnsi="Times New Roman" w:cs="Times New Roman"/>
          <w:color w:val="auto"/>
          <w:sz w:val="21"/>
          <w:highlight w:val="yellow"/>
        </w:rPr>
        <w:t xml:space="preserve">2.3 Организатор тендера при необходимости проводит встречу с потенциальными поставщиками для разъяснения условий тендера </w:t>
      </w:r>
      <w:r w:rsidR="000D13A8">
        <w:rPr>
          <w:rFonts w:ascii="Times New Roman" w:eastAsia="Times New Roman" w:hAnsi="Times New Roman" w:cs="Times New Roman"/>
          <w:color w:val="auto"/>
          <w:sz w:val="21"/>
          <w:highlight w:val="yellow"/>
        </w:rPr>
        <w:t>03 июля</w:t>
      </w:r>
      <w:r w:rsidRPr="009C040E">
        <w:rPr>
          <w:rFonts w:ascii="Times New Roman" w:eastAsia="Times New Roman" w:hAnsi="Times New Roman" w:cs="Times New Roman"/>
          <w:color w:val="auto"/>
          <w:sz w:val="21"/>
          <w:highlight w:val="yellow"/>
        </w:rPr>
        <w:t xml:space="preserve"> 202</w:t>
      </w:r>
      <w:r w:rsidR="00EA3DFB">
        <w:rPr>
          <w:rFonts w:ascii="Times New Roman" w:eastAsia="Times New Roman" w:hAnsi="Times New Roman" w:cs="Times New Roman"/>
          <w:color w:val="auto"/>
          <w:sz w:val="21"/>
          <w:highlight w:val="yellow"/>
        </w:rPr>
        <w:t>3</w:t>
      </w:r>
      <w:r w:rsidRPr="009C040E">
        <w:rPr>
          <w:rFonts w:ascii="Times New Roman" w:eastAsia="Times New Roman" w:hAnsi="Times New Roman" w:cs="Times New Roman"/>
          <w:color w:val="auto"/>
          <w:sz w:val="21"/>
          <w:highlight w:val="yellow"/>
        </w:rPr>
        <w:t xml:space="preserve"> года </w:t>
      </w:r>
      <w:r w:rsidR="00AC0213">
        <w:rPr>
          <w:rFonts w:ascii="Times New Roman" w:eastAsia="Times New Roman" w:hAnsi="Times New Roman" w:cs="Times New Roman"/>
          <w:color w:val="auto"/>
          <w:sz w:val="21"/>
          <w:highlight w:val="yellow"/>
        </w:rPr>
        <w:t xml:space="preserve">в 15.00 часов, </w:t>
      </w:r>
      <w:r w:rsidRPr="009C040E">
        <w:rPr>
          <w:rFonts w:ascii="Times New Roman" w:eastAsia="Times New Roman" w:hAnsi="Times New Roman" w:cs="Times New Roman"/>
          <w:color w:val="auto"/>
          <w:sz w:val="21"/>
          <w:highlight w:val="yellow"/>
        </w:rPr>
        <w:t xml:space="preserve">по адресу: </w:t>
      </w:r>
      <w:r w:rsidR="009C040E" w:rsidRPr="009C040E">
        <w:rPr>
          <w:rFonts w:ascii="Times New Roman" w:eastAsia="Times New Roman" w:hAnsi="Times New Roman" w:cs="Times New Roman"/>
          <w:color w:val="auto"/>
          <w:sz w:val="21"/>
          <w:highlight w:val="yellow"/>
        </w:rPr>
        <w:t xml:space="preserve">110010, РК, г. Костанай, пр. Кобыланды батыра, 21, </w:t>
      </w:r>
      <w:r w:rsidR="000D13A8" w:rsidRPr="000D13A8">
        <w:rPr>
          <w:rFonts w:ascii="Times New Roman" w:eastAsia="Times New Roman" w:hAnsi="Times New Roman" w:cs="Times New Roman"/>
          <w:color w:val="auto"/>
          <w:sz w:val="21"/>
          <w:highlight w:val="yellow"/>
        </w:rPr>
        <w:t>кабинет гос.закупок, лаборатория Аквалаб, 2 этаж.</w:t>
      </w:r>
    </w:p>
    <w:p w14:paraId="5E4F368C" w14:textId="73B2FC83"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При проведении указанной встречи составляется протокол, </w:t>
      </w:r>
      <w:r w:rsidR="000D13A8" w:rsidRPr="0052788A">
        <w:rPr>
          <w:rFonts w:ascii="Times New Roman" w:eastAsia="Times New Roman" w:hAnsi="Times New Roman" w:cs="Times New Roman"/>
          <w:color w:val="auto"/>
          <w:sz w:val="21"/>
        </w:rPr>
        <w:t>содержащий представленные</w:t>
      </w:r>
      <w:r w:rsidRPr="0052788A">
        <w:rPr>
          <w:rFonts w:ascii="Times New Roman" w:eastAsia="Times New Roman" w:hAnsi="Times New Roman" w:cs="Times New Roman"/>
          <w:color w:val="auto"/>
          <w:sz w:val="21"/>
        </w:rPr>
        <w:t xml:space="preserve"> в ходе встречи вопросы и ответы по разъяснению условий тендера, который по итогам встречи незамедлительно направляется всем потенциальным поставщикам, которым была представлена тендерная документация.</w:t>
      </w:r>
    </w:p>
    <w:p w14:paraId="1FEC7BFE" w14:textId="77777777" w:rsidR="001615C7" w:rsidRPr="0052788A" w:rsidRDefault="001615C7">
      <w:pPr>
        <w:ind w:firstLine="540"/>
        <w:jc w:val="both"/>
        <w:rPr>
          <w:rFonts w:ascii="Times New Roman" w:eastAsia="Calibri" w:hAnsi="Times New Roman" w:cs="Times New Roman"/>
          <w:color w:val="auto"/>
        </w:rPr>
      </w:pPr>
    </w:p>
    <w:p w14:paraId="4E5D7EAA"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 xml:space="preserve">3. Требования к оформлению тендерной заявки </w:t>
      </w:r>
    </w:p>
    <w:p w14:paraId="73D10CDB" w14:textId="77777777" w:rsidR="001615C7" w:rsidRPr="0052788A" w:rsidRDefault="00C26ADA">
      <w:pPr>
        <w:jc w:val="center"/>
        <w:rPr>
          <w:rFonts w:ascii="Times New Roman" w:hAnsi="Times New Roman" w:cs="Times New Roman"/>
          <w:color w:val="auto"/>
        </w:rPr>
      </w:pPr>
      <w:r w:rsidRPr="0052788A">
        <w:rPr>
          <w:rFonts w:ascii="Times New Roman" w:eastAsia="Times New Roman" w:hAnsi="Times New Roman" w:cs="Times New Roman"/>
          <w:b/>
          <w:color w:val="auto"/>
          <w:sz w:val="21"/>
        </w:rPr>
        <w:t>и представление потенциальными</w:t>
      </w:r>
      <w:r w:rsidRPr="0052788A">
        <w:rPr>
          <w:rFonts w:ascii="Times New Roman" w:eastAsia="Times New Roman" w:hAnsi="Times New Roman" w:cs="Times New Roman"/>
          <w:color w:val="auto"/>
          <w:sz w:val="21"/>
        </w:rPr>
        <w:t xml:space="preserve"> </w:t>
      </w:r>
      <w:r w:rsidRPr="0052788A">
        <w:rPr>
          <w:rFonts w:ascii="Times New Roman" w:eastAsia="Times New Roman" w:hAnsi="Times New Roman" w:cs="Times New Roman"/>
          <w:b/>
          <w:color w:val="auto"/>
          <w:sz w:val="21"/>
        </w:rPr>
        <w:t>поставщиками  конвертов с заявками на участие в</w:t>
      </w:r>
      <w:r w:rsidRPr="0052788A">
        <w:rPr>
          <w:rFonts w:ascii="Times New Roman" w:eastAsia="Times New Roman" w:hAnsi="Times New Roman" w:cs="Times New Roman"/>
          <w:color w:val="auto"/>
          <w:sz w:val="21"/>
        </w:rPr>
        <w:t xml:space="preserve"> </w:t>
      </w:r>
      <w:r w:rsidRPr="0052788A">
        <w:rPr>
          <w:rFonts w:ascii="Times New Roman" w:eastAsia="Times New Roman" w:hAnsi="Times New Roman" w:cs="Times New Roman"/>
          <w:b/>
          <w:color w:val="auto"/>
          <w:sz w:val="21"/>
        </w:rPr>
        <w:t>тендере</w:t>
      </w:r>
    </w:p>
    <w:p w14:paraId="35E72A3D" w14:textId="77777777" w:rsidR="001615C7" w:rsidRPr="0052788A" w:rsidRDefault="001615C7">
      <w:pPr>
        <w:ind w:firstLine="540"/>
        <w:jc w:val="both"/>
        <w:rPr>
          <w:rFonts w:ascii="Times New Roman" w:eastAsia="Times New Roman" w:hAnsi="Times New Roman" w:cs="Times New Roman"/>
          <w:color w:val="auto"/>
          <w:sz w:val="21"/>
        </w:rPr>
      </w:pPr>
    </w:p>
    <w:p w14:paraId="004C4998"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 xml:space="preserve">3.1 Потенциальный поставщик, изъявивший желание участвовать в тендере, до истечения окончательного срока приема тендерных заявок представляет организатору тендера в запечатанном виде тендерную заявку, составленную в соответствии с тендерной документацией. </w:t>
      </w:r>
    </w:p>
    <w:p w14:paraId="09B0011F"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3.2 Тендерная заявка, поступившая по истечении окончательного срока представления тендерных заявок, не вскрывается и возвращается представившему ее потенциальному поставщику.</w:t>
      </w:r>
    </w:p>
    <w:p w14:paraId="4027BEE1" w14:textId="46CD03CE" w:rsidR="001615C7" w:rsidRPr="0052788A" w:rsidRDefault="00C26ADA">
      <w:pPr>
        <w:ind w:firstLine="540"/>
        <w:jc w:val="both"/>
        <w:rPr>
          <w:rFonts w:ascii="Times New Roman" w:eastAsia="Times New Roman" w:hAnsi="Times New Roman" w:cs="Times New Roman"/>
          <w:color w:val="auto"/>
          <w:sz w:val="21"/>
        </w:rPr>
      </w:pPr>
      <w:r w:rsidRPr="00CC5B11">
        <w:rPr>
          <w:rFonts w:ascii="Times New Roman" w:eastAsia="Times New Roman" w:hAnsi="Times New Roman" w:cs="Times New Roman"/>
          <w:color w:val="auto"/>
          <w:sz w:val="21"/>
          <w:highlight w:val="yellow"/>
        </w:rPr>
        <w:t>3.3 Срок действия тендерной заявки</w:t>
      </w:r>
      <w:r w:rsidR="000D680C">
        <w:rPr>
          <w:rFonts w:ascii="Times New Roman" w:eastAsia="Times New Roman" w:hAnsi="Times New Roman" w:cs="Times New Roman"/>
          <w:color w:val="auto"/>
          <w:sz w:val="21"/>
          <w:highlight w:val="yellow"/>
        </w:rPr>
        <w:t>: до подведения итогов тендера</w:t>
      </w:r>
      <w:r w:rsidRPr="00CC5B11">
        <w:rPr>
          <w:rFonts w:ascii="Times New Roman" w:eastAsia="Times New Roman" w:hAnsi="Times New Roman" w:cs="Times New Roman"/>
          <w:color w:val="auto"/>
          <w:sz w:val="21"/>
          <w:highlight w:val="yellow"/>
        </w:rPr>
        <w:t>.</w:t>
      </w:r>
    </w:p>
    <w:p w14:paraId="4FD2A3EE" w14:textId="77777777" w:rsidR="001615C7" w:rsidRPr="0052788A" w:rsidRDefault="00C26ADA">
      <w:pPr>
        <w:ind w:firstLine="540"/>
        <w:jc w:val="both"/>
        <w:rPr>
          <w:rFonts w:ascii="Times New Roman" w:hAnsi="Times New Roman" w:cs="Times New Roman"/>
          <w:color w:val="auto"/>
          <w:sz w:val="21"/>
          <w:szCs w:val="21"/>
        </w:rPr>
      </w:pPr>
      <w:r w:rsidRPr="0052788A">
        <w:rPr>
          <w:rFonts w:ascii="Times New Roman" w:eastAsia="Times New Roman" w:hAnsi="Times New Roman" w:cs="Times New Roman"/>
          <w:color w:val="auto"/>
          <w:sz w:val="21"/>
          <w:szCs w:val="21"/>
        </w:rPr>
        <w:t>Тендерная заявка, имеющая более короткий срок действия, подлежит отклонению.</w:t>
      </w:r>
    </w:p>
    <w:p w14:paraId="5EE7C916" w14:textId="77777777" w:rsidR="001615C7" w:rsidRPr="0052788A" w:rsidRDefault="00C26ADA">
      <w:pPr>
        <w:ind w:firstLine="540"/>
        <w:jc w:val="both"/>
        <w:rPr>
          <w:rFonts w:ascii="Times New Roman" w:hAnsi="Times New Roman" w:cs="Times New Roman"/>
          <w:color w:val="auto"/>
        </w:rPr>
      </w:pPr>
      <w:r w:rsidRPr="008E7225">
        <w:rPr>
          <w:rFonts w:ascii="Times New Roman" w:eastAsia="Times New Roman" w:hAnsi="Times New Roman" w:cs="Times New Roman"/>
          <w:color w:val="auto"/>
          <w:sz w:val="21"/>
          <w:highlight w:val="yellow"/>
        </w:rPr>
        <w:t>3.4. Основная часть тендерной заявки содержит:</w:t>
      </w:r>
    </w:p>
    <w:p w14:paraId="1DC609B2" w14:textId="77777777" w:rsidR="00A86EF3" w:rsidRDefault="00A86EF3">
      <w:pPr>
        <w:ind w:firstLine="794"/>
        <w:jc w:val="both"/>
        <w:rPr>
          <w:rFonts w:ascii="Times New Roman" w:eastAsia="Times New Roman" w:hAnsi="Times New Roman" w:cs="Times New Roman"/>
          <w:color w:val="auto"/>
          <w:sz w:val="21"/>
        </w:rPr>
      </w:pPr>
      <w:r w:rsidRPr="00A86EF3">
        <w:rPr>
          <w:rFonts w:ascii="Times New Roman" w:eastAsia="Times New Roman" w:hAnsi="Times New Roman" w:cs="Times New Roman"/>
          <w:color w:val="auto"/>
          <w:sz w:val="21"/>
        </w:rPr>
        <w:t xml:space="preserve">1) заявку на участие в тендере по форме, утвержденной уполномоченным органом в области здравоохранения, (на электронном носителе представляется опись прилагаемых к заявке документов по форме, утвержденной уполномоченным органом в области здравоохранения); </w:t>
      </w:r>
    </w:p>
    <w:p w14:paraId="639DDF66" w14:textId="6043A2B6" w:rsidR="001615C7" w:rsidRPr="0052788A" w:rsidRDefault="00A86EF3">
      <w:pPr>
        <w:ind w:firstLine="794"/>
        <w:jc w:val="both"/>
        <w:rPr>
          <w:rFonts w:ascii="Times New Roman" w:eastAsia="Times New Roman" w:hAnsi="Times New Roman" w:cs="Times New Roman"/>
          <w:color w:val="auto"/>
          <w:sz w:val="21"/>
        </w:rPr>
      </w:pPr>
      <w:r w:rsidRPr="00A86EF3">
        <w:rPr>
          <w:rFonts w:ascii="Times New Roman" w:eastAsia="Times New Roman" w:hAnsi="Times New Roman" w:cs="Times New Roman"/>
          <w:color w:val="auto"/>
          <w:sz w:val="21"/>
        </w:rPr>
        <w:t xml:space="preserve">2) копию устава для юридического лица (в случае,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r>
        <w:rPr>
          <w:rFonts w:ascii="Times New Roman" w:eastAsia="Times New Roman" w:hAnsi="Times New Roman" w:cs="Times New Roman"/>
          <w:color w:val="auto"/>
          <w:sz w:val="21"/>
        </w:rPr>
        <w:t>3</w:t>
      </w:r>
      <w:r w:rsidR="00C26ADA" w:rsidRPr="0052788A">
        <w:rPr>
          <w:rFonts w:ascii="Times New Roman" w:eastAsia="Times New Roman" w:hAnsi="Times New Roman" w:cs="Times New Roman"/>
          <w:color w:val="auto"/>
          <w:sz w:val="21"/>
        </w:rPr>
        <w:t>)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копию документа, удостоверяющую личность;</w:t>
      </w:r>
    </w:p>
    <w:p w14:paraId="406E28A5" w14:textId="77777777" w:rsidR="00A86EF3" w:rsidRDefault="00A86EF3" w:rsidP="00A86EF3">
      <w:pPr>
        <w:ind w:firstLine="567"/>
        <w:jc w:val="both"/>
        <w:rPr>
          <w:rFonts w:ascii="Times New Roman" w:eastAsia="Times New Roman" w:hAnsi="Times New Roman" w:cs="Times New Roman"/>
          <w:color w:val="auto"/>
          <w:sz w:val="21"/>
        </w:rPr>
      </w:pPr>
      <w:r w:rsidRPr="00A86EF3">
        <w:rPr>
          <w:rFonts w:ascii="Times New Roman" w:eastAsia="Times New Roman" w:hAnsi="Times New Roman" w:cs="Times New Roman"/>
          <w:color w:val="auto"/>
          <w:sz w:val="21"/>
        </w:rPr>
        <w:t xml:space="preserve">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w:t>
      </w:r>
    </w:p>
    <w:p w14:paraId="4C8086A6" w14:textId="77777777" w:rsidR="00A86EF3" w:rsidRDefault="00A86EF3" w:rsidP="00A86EF3">
      <w:pPr>
        <w:ind w:firstLine="567"/>
        <w:jc w:val="both"/>
        <w:rPr>
          <w:rFonts w:ascii="Times New Roman" w:eastAsia="Times New Roman" w:hAnsi="Times New Roman" w:cs="Times New Roman"/>
          <w:color w:val="auto"/>
          <w:sz w:val="21"/>
        </w:rPr>
      </w:pPr>
      <w:r w:rsidRPr="00A86EF3">
        <w:rPr>
          <w:rFonts w:ascii="Times New Roman" w:eastAsia="Times New Roman" w:hAnsi="Times New Roman" w:cs="Times New Roman"/>
          <w:color w:val="auto"/>
          <w:sz w:val="21"/>
        </w:rP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В случае отсутствия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w:t>
      </w:r>
    </w:p>
    <w:p w14:paraId="7F87C19E" w14:textId="77777777" w:rsidR="00A86EF3" w:rsidRDefault="00A86EF3" w:rsidP="00A86EF3">
      <w:pPr>
        <w:ind w:firstLine="567"/>
        <w:jc w:val="both"/>
        <w:rPr>
          <w:rFonts w:ascii="Times New Roman" w:eastAsia="Times New Roman" w:hAnsi="Times New Roman" w:cs="Times New Roman"/>
          <w:color w:val="auto"/>
          <w:sz w:val="21"/>
        </w:rPr>
      </w:pPr>
      <w:r w:rsidRPr="00A86EF3">
        <w:rPr>
          <w:rFonts w:ascii="Times New Roman" w:eastAsia="Times New Roman" w:hAnsi="Times New Roman" w:cs="Times New Roman"/>
          <w:color w:val="auto"/>
          <w:sz w:val="21"/>
        </w:rPr>
        <w:t xml:space="preserve">5) копии сертификатов (при наличии): о соответствии объекта и производства требованиям надлежащей </w:t>
      </w:r>
      <w:r w:rsidRPr="00A86EF3">
        <w:rPr>
          <w:rFonts w:ascii="Times New Roman" w:eastAsia="Times New Roman" w:hAnsi="Times New Roman" w:cs="Times New Roman"/>
          <w:color w:val="auto"/>
          <w:sz w:val="21"/>
        </w:rPr>
        <w:lastRenderedPageBreak/>
        <w:t xml:space="preserve">производственной практики (GMP); о соответствии объекта требованиям надлежащей дистрибьюторской практики (GDP); о соответствии объекта требованиям надлежащей аптечной практики (GPP); </w:t>
      </w:r>
    </w:p>
    <w:p w14:paraId="43BC81BE" w14:textId="77777777" w:rsidR="00A86EF3" w:rsidRDefault="00A86EF3" w:rsidP="00A86EF3">
      <w:pPr>
        <w:ind w:left="567"/>
        <w:jc w:val="both"/>
        <w:rPr>
          <w:rFonts w:ascii="Times New Roman" w:eastAsia="Times New Roman" w:hAnsi="Times New Roman" w:cs="Times New Roman"/>
          <w:color w:val="auto"/>
          <w:sz w:val="21"/>
        </w:rPr>
      </w:pPr>
      <w:r w:rsidRPr="00A86EF3">
        <w:rPr>
          <w:rFonts w:ascii="Times New Roman" w:eastAsia="Times New Roman" w:hAnsi="Times New Roman" w:cs="Times New Roman"/>
          <w:color w:val="auto"/>
          <w:sz w:val="21"/>
        </w:rPr>
        <w:t>6) ценовое предложение по форме, утвержденной уполномоченным органом в области здравоохранения; 7) оригинал документа, подтверждающего внесение гарантийного обеспечения тендерной заявки.</w:t>
      </w:r>
    </w:p>
    <w:p w14:paraId="35EB53D4" w14:textId="77777777" w:rsidR="00A86EF3" w:rsidRDefault="00A86EF3" w:rsidP="00A86EF3">
      <w:pPr>
        <w:ind w:left="567"/>
        <w:jc w:val="both"/>
        <w:rPr>
          <w:rFonts w:ascii="Times New Roman" w:eastAsia="Times New Roman" w:hAnsi="Times New Roman" w:cs="Times New Roman"/>
          <w:color w:val="auto"/>
          <w:sz w:val="21"/>
        </w:rPr>
      </w:pPr>
    </w:p>
    <w:p w14:paraId="66B133AD" w14:textId="31CA38A1" w:rsidR="001615C7" w:rsidRPr="0052788A" w:rsidRDefault="00C26ADA" w:rsidP="00A86EF3">
      <w:pPr>
        <w:ind w:left="567"/>
        <w:jc w:val="both"/>
        <w:rPr>
          <w:rFonts w:ascii="Times New Roman" w:hAnsi="Times New Roman" w:cs="Times New Roman"/>
          <w:color w:val="auto"/>
        </w:rPr>
      </w:pPr>
      <w:r w:rsidRPr="0052788A">
        <w:rPr>
          <w:rFonts w:ascii="Times New Roman" w:eastAsia="Times New Roman" w:hAnsi="Times New Roman" w:cs="Times New Roman"/>
          <w:color w:val="auto"/>
          <w:sz w:val="21"/>
        </w:rPr>
        <w:t>3.</w:t>
      </w:r>
      <w:r w:rsidR="002E2F99" w:rsidRPr="0052788A">
        <w:rPr>
          <w:rFonts w:ascii="Times New Roman" w:eastAsia="Times New Roman" w:hAnsi="Times New Roman" w:cs="Times New Roman"/>
          <w:color w:val="auto"/>
          <w:sz w:val="21"/>
        </w:rPr>
        <w:t>5</w:t>
      </w:r>
      <w:r w:rsidRPr="0052788A">
        <w:rPr>
          <w:rFonts w:ascii="Times New Roman" w:eastAsia="Times New Roman" w:hAnsi="Times New Roman" w:cs="Times New Roman"/>
          <w:color w:val="auto"/>
          <w:sz w:val="21"/>
        </w:rPr>
        <w:t>. Техническая часть тендерной заявки содержит:</w:t>
      </w:r>
    </w:p>
    <w:p w14:paraId="37185482" w14:textId="77777777" w:rsidR="001615C7" w:rsidRPr="0052788A" w:rsidRDefault="00C26ADA">
      <w:pPr>
        <w:pStyle w:val="a4"/>
        <w:spacing w:after="0"/>
        <w:ind w:firstLine="794"/>
        <w:jc w:val="both"/>
        <w:rPr>
          <w:rFonts w:ascii="Times New Roman" w:eastAsia="Times New Roman" w:hAnsi="Times New Roman" w:cs="Times New Roman"/>
          <w:color w:val="auto"/>
          <w:sz w:val="21"/>
        </w:rPr>
      </w:pPr>
      <w:bookmarkStart w:id="2" w:name="z252"/>
      <w:bookmarkEnd w:id="2"/>
      <w:r w:rsidRPr="0052788A">
        <w:rPr>
          <w:rFonts w:ascii="Times New Roman" w:eastAsia="Times New Roman" w:hAnsi="Times New Roman" w:cs="Times New Roman"/>
          <w:color w:val="auto"/>
          <w:sz w:val="21"/>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docx) </w:t>
      </w:r>
      <w:r w:rsidRPr="00377F85">
        <w:rPr>
          <w:rFonts w:ascii="Times New Roman" w:eastAsia="Times New Roman" w:hAnsi="Times New Roman" w:cs="Times New Roman"/>
          <w:color w:val="auto"/>
          <w:sz w:val="21"/>
          <w:highlight w:val="yellow"/>
        </w:rPr>
        <w:t>(</w:t>
      </w:r>
      <w:r w:rsidRPr="00377F85">
        <w:rPr>
          <w:rFonts w:ascii="Times New Roman" w:eastAsia="Times New Roman" w:hAnsi="Times New Roman" w:cs="Times New Roman"/>
          <w:b/>
          <w:i/>
          <w:color w:val="auto"/>
          <w:sz w:val="21"/>
          <w:highlight w:val="yellow"/>
        </w:rPr>
        <w:t>приложение 2</w:t>
      </w:r>
      <w:r w:rsidRPr="00377F85">
        <w:rPr>
          <w:rFonts w:ascii="Times New Roman" w:eastAsia="Times New Roman" w:hAnsi="Times New Roman" w:cs="Times New Roman"/>
          <w:i/>
          <w:color w:val="auto"/>
          <w:sz w:val="21"/>
          <w:highlight w:val="yellow"/>
        </w:rPr>
        <w:t xml:space="preserve"> к тендерной документации</w:t>
      </w:r>
      <w:r w:rsidRPr="00377F85">
        <w:rPr>
          <w:rFonts w:ascii="Times New Roman" w:eastAsia="Times New Roman" w:hAnsi="Times New Roman" w:cs="Times New Roman"/>
          <w:color w:val="auto"/>
          <w:sz w:val="21"/>
          <w:highlight w:val="yellow"/>
        </w:rPr>
        <w:t>);</w:t>
      </w:r>
    </w:p>
    <w:p w14:paraId="3B6EBED7" w14:textId="77777777" w:rsidR="001615C7" w:rsidRPr="0052788A" w:rsidRDefault="00C26ADA">
      <w:pPr>
        <w:pStyle w:val="a4"/>
        <w:widowControl/>
        <w:spacing w:after="0"/>
        <w:ind w:firstLine="794"/>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2) копию документа о государственной регистрации лекарственного средства и (или) медицинского изделия либо заключения (разрешения) уполномоченного органа в области здравоохранения на ввоз и применение в Республике Казахстан;</w:t>
      </w:r>
    </w:p>
    <w:p w14:paraId="3223B83D" w14:textId="7CCA9357" w:rsidR="00A86EF3" w:rsidRDefault="00A86EF3">
      <w:pPr>
        <w:pStyle w:val="a4"/>
        <w:widowControl/>
        <w:spacing w:after="0"/>
        <w:ind w:firstLine="794"/>
        <w:jc w:val="both"/>
        <w:rPr>
          <w:rFonts w:ascii="Times New Roman" w:eastAsia="Times New Roman" w:hAnsi="Times New Roman" w:cs="Times New Roman"/>
          <w:color w:val="auto"/>
          <w:sz w:val="21"/>
        </w:rPr>
      </w:pPr>
      <w:r w:rsidRPr="00A86EF3">
        <w:rPr>
          <w:rFonts w:ascii="Times New Roman" w:eastAsia="Times New Roman" w:hAnsi="Times New Roman" w:cs="Times New Roman"/>
          <w:color w:val="auto"/>
          <w:sz w:val="21"/>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w:t>
      </w:r>
      <w:r>
        <w:rPr>
          <w:rFonts w:ascii="Times New Roman" w:eastAsia="Times New Roman" w:hAnsi="Times New Roman" w:cs="Times New Roman"/>
          <w:color w:val="auto"/>
          <w:sz w:val="21"/>
        </w:rPr>
        <w:t xml:space="preserve"> </w:t>
      </w:r>
      <w:r w:rsidRPr="00A86EF3">
        <w:rPr>
          <w:rFonts w:ascii="Times New Roman" w:eastAsia="Times New Roman" w:hAnsi="Times New Roman" w:cs="Times New Roman"/>
          <w:color w:val="auto"/>
          <w:sz w:val="21"/>
        </w:rPr>
        <w:t>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Правилами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w:t>
      </w:r>
    </w:p>
    <w:p w14:paraId="5A88C27D" w14:textId="60E91E37" w:rsidR="001615C7" w:rsidRPr="0052788A" w:rsidRDefault="00C26ADA">
      <w:pPr>
        <w:pStyle w:val="a4"/>
        <w:widowControl/>
        <w:spacing w:after="0"/>
        <w:ind w:firstLine="794"/>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3) акт санитарно-эпидемиологического обследования о наличии "холодовой цепи" с датой выдачи за один и менее год до даты вскрытия конвертов с заявками, если потенциальным поставщиком не представлен сертификат надлежащей дистрибьюторской практики (GDP) или надлежащей производственной практики (GМP), или надлежащей аптечной практики (GPP).</w:t>
      </w:r>
    </w:p>
    <w:p w14:paraId="4B9A19F7"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3.</w:t>
      </w:r>
      <w:r w:rsidR="00BD53AD" w:rsidRPr="0052788A">
        <w:rPr>
          <w:rFonts w:ascii="Times New Roman" w:eastAsia="Times New Roman" w:hAnsi="Times New Roman" w:cs="Times New Roman"/>
          <w:color w:val="auto"/>
          <w:sz w:val="21"/>
        </w:rPr>
        <w:t>6</w:t>
      </w:r>
      <w:r w:rsidRPr="0052788A">
        <w:rPr>
          <w:rFonts w:ascii="Times New Roman" w:eastAsia="Times New Roman" w:hAnsi="Times New Roman" w:cs="Times New Roman"/>
          <w:color w:val="auto"/>
          <w:sz w:val="21"/>
        </w:rPr>
        <w:t xml:space="preserve"> Тендерная заявка, подготовленная потенциальным поставщиком, а также вся корреспонденция и документы касательно тендерной заявки составляются и представляются на государственном или русском языке. Сопроводительная документация и печатная литература, предоставляемые потенциальным поставщиком, могут быть составлены на другом языке при условии, что к ним будет прилагаться точный, нотариально засвидетельствованный перевод соответствующих разделов на языке тендерной заявки, и в этом случае, в целях интерпретации тендерной заявки, преимущество будут иметь документы, составленные на государственном и/или русском языке.</w:t>
      </w:r>
    </w:p>
    <w:p w14:paraId="71E2E96D" w14:textId="77777777" w:rsidR="001615C7" w:rsidRPr="0052788A" w:rsidRDefault="00C26ADA">
      <w:pPr>
        <w:ind w:firstLine="540"/>
        <w:jc w:val="both"/>
        <w:rPr>
          <w:rFonts w:ascii="Times New Roman" w:eastAsia="Times New Roman" w:hAnsi="Times New Roman" w:cs="Times New Roman"/>
          <w:color w:val="auto"/>
          <w:sz w:val="21"/>
        </w:rPr>
      </w:pPr>
      <w:bookmarkStart w:id="3" w:name="z272"/>
      <w:bookmarkEnd w:id="3"/>
      <w:r w:rsidRPr="0052788A">
        <w:rPr>
          <w:rFonts w:ascii="Times New Roman" w:eastAsia="Times New Roman" w:hAnsi="Times New Roman" w:cs="Times New Roman"/>
          <w:color w:val="auto"/>
          <w:sz w:val="21"/>
        </w:rPr>
        <w:t>3.</w:t>
      </w:r>
      <w:r w:rsidR="00BD53AD" w:rsidRPr="0052788A">
        <w:rPr>
          <w:rFonts w:ascii="Times New Roman" w:eastAsia="Times New Roman" w:hAnsi="Times New Roman" w:cs="Times New Roman"/>
          <w:color w:val="auto"/>
          <w:sz w:val="21"/>
        </w:rPr>
        <w:t>7</w:t>
      </w:r>
      <w:r w:rsidRPr="0052788A">
        <w:rPr>
          <w:rFonts w:ascii="Times New Roman" w:eastAsia="Times New Roman" w:hAnsi="Times New Roman" w:cs="Times New Roman"/>
          <w:color w:val="auto"/>
          <w:sz w:val="21"/>
        </w:rPr>
        <w:t xml:space="preserve"> 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14:paraId="2921EC7E" w14:textId="77777777" w:rsidR="001615C7" w:rsidRPr="0052788A" w:rsidRDefault="00C26ADA">
      <w:pPr>
        <w:pStyle w:val="a4"/>
        <w:widowControl/>
        <w:spacing w:after="0"/>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3.</w:t>
      </w:r>
      <w:r w:rsidR="00BD53AD" w:rsidRPr="0052788A">
        <w:rPr>
          <w:rFonts w:ascii="Times New Roman" w:eastAsia="Times New Roman" w:hAnsi="Times New Roman" w:cs="Times New Roman"/>
          <w:color w:val="auto"/>
          <w:sz w:val="21"/>
        </w:rPr>
        <w:t>8</w:t>
      </w:r>
      <w:r w:rsidRPr="0052788A">
        <w:rPr>
          <w:rFonts w:ascii="Times New Roman" w:eastAsia="Times New Roman" w:hAnsi="Times New Roman" w:cs="Times New Roman"/>
          <w:color w:val="auto"/>
          <w:sz w:val="21"/>
        </w:rPr>
        <w:t xml:space="preserve"> 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14:paraId="157A54D9" w14:textId="77777777" w:rsidR="001615C7" w:rsidRPr="0052788A" w:rsidRDefault="00C26ADA">
      <w:pPr>
        <w:pStyle w:val="a4"/>
        <w:widowControl/>
        <w:spacing w:after="0"/>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3.</w:t>
      </w:r>
      <w:r w:rsidR="00BD53AD" w:rsidRPr="0052788A">
        <w:rPr>
          <w:rFonts w:ascii="Times New Roman" w:eastAsia="Times New Roman" w:hAnsi="Times New Roman" w:cs="Times New Roman"/>
          <w:color w:val="auto"/>
          <w:sz w:val="21"/>
        </w:rPr>
        <w:t>9</w:t>
      </w:r>
      <w:r w:rsidRPr="0052788A">
        <w:rPr>
          <w:rFonts w:ascii="Times New Roman" w:eastAsia="Times New Roman" w:hAnsi="Times New Roman" w:cs="Times New Roman"/>
          <w:color w:val="auto"/>
          <w:sz w:val="21"/>
        </w:rPr>
        <w:t xml:space="preserve"> 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14:paraId="1115CFB8" w14:textId="77777777" w:rsidR="001615C7" w:rsidRPr="0052788A" w:rsidRDefault="00C26ADA">
      <w:pPr>
        <w:pStyle w:val="a4"/>
        <w:widowControl/>
        <w:spacing w:after="0"/>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3.</w:t>
      </w:r>
      <w:r w:rsidR="00BD53AD" w:rsidRPr="0052788A">
        <w:rPr>
          <w:rFonts w:ascii="Times New Roman" w:eastAsia="Times New Roman" w:hAnsi="Times New Roman" w:cs="Times New Roman"/>
          <w:color w:val="auto"/>
          <w:sz w:val="21"/>
        </w:rPr>
        <w:t>10</w:t>
      </w:r>
      <w:r w:rsidRPr="0052788A">
        <w:rPr>
          <w:rFonts w:ascii="Times New Roman" w:eastAsia="Times New Roman" w:hAnsi="Times New Roman" w:cs="Times New Roman"/>
          <w:color w:val="auto"/>
          <w:sz w:val="21"/>
        </w:rPr>
        <w:t xml:space="preserve"> 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p>
    <w:p w14:paraId="0CCE72E1" w14:textId="2B3442C0" w:rsidR="001615C7" w:rsidRPr="005A67BC" w:rsidRDefault="00C26ADA">
      <w:pPr>
        <w:ind w:firstLine="540"/>
        <w:jc w:val="both"/>
        <w:rPr>
          <w:rFonts w:ascii="Times New Roman" w:hAnsi="Times New Roman" w:cs="Times New Roman"/>
          <w:color w:val="auto"/>
        </w:rPr>
      </w:pPr>
      <w:r w:rsidRPr="005A67BC">
        <w:rPr>
          <w:rFonts w:ascii="Times New Roman" w:eastAsia="Times New Roman" w:hAnsi="Times New Roman" w:cs="Times New Roman"/>
          <w:color w:val="auto"/>
          <w:sz w:val="21"/>
        </w:rPr>
        <w:t>3.1</w:t>
      </w:r>
      <w:r w:rsidR="00BD53AD" w:rsidRPr="005A67BC">
        <w:rPr>
          <w:rFonts w:ascii="Times New Roman" w:eastAsia="Times New Roman" w:hAnsi="Times New Roman" w:cs="Times New Roman"/>
          <w:color w:val="auto"/>
          <w:sz w:val="21"/>
        </w:rPr>
        <w:t>1</w:t>
      </w:r>
      <w:r w:rsidRPr="005A67BC">
        <w:rPr>
          <w:rFonts w:ascii="Times New Roman" w:eastAsia="Times New Roman" w:hAnsi="Times New Roman" w:cs="Times New Roman"/>
          <w:color w:val="auto"/>
          <w:sz w:val="21"/>
        </w:rPr>
        <w:t xml:space="preserve"> </w:t>
      </w:r>
      <w:r w:rsidRPr="005A67BC">
        <w:rPr>
          <w:rFonts w:ascii="Times New Roman" w:eastAsia="Times New Roman" w:hAnsi="Times New Roman" w:cs="Times New Roman"/>
          <w:color w:val="auto"/>
          <w:sz w:val="21"/>
          <w:highlight w:val="yellow"/>
        </w:rPr>
        <w:t>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5A67BC" w:rsidRPr="005A67BC">
        <w:rPr>
          <w:rFonts w:ascii="Times New Roman" w:eastAsia="Times New Roman" w:hAnsi="Times New Roman" w:cs="Times New Roman"/>
          <w:color w:val="auto"/>
          <w:sz w:val="21"/>
          <w:highlight w:val="yellow"/>
        </w:rPr>
        <w:t>З</w:t>
      </w:r>
      <w:r w:rsidR="00084DF1" w:rsidRPr="005A67BC">
        <w:rPr>
          <w:rFonts w:ascii="Times New Roman" w:eastAsia="Times New Roman" w:hAnsi="Times New Roman" w:cs="Times New Roman"/>
          <w:color w:val="auto"/>
          <w:sz w:val="21"/>
          <w:highlight w:val="yellow"/>
        </w:rPr>
        <w:t>акуп</w:t>
      </w:r>
      <w:r w:rsidRPr="005A67BC">
        <w:rPr>
          <w:rFonts w:ascii="Times New Roman" w:eastAsia="Times New Roman" w:hAnsi="Times New Roman" w:cs="Times New Roman"/>
          <w:color w:val="auto"/>
          <w:sz w:val="21"/>
          <w:highlight w:val="yellow"/>
        </w:rPr>
        <w:t xml:space="preserve"> медицинских изделий</w:t>
      </w:r>
      <w:r w:rsidR="00084DF1" w:rsidRPr="005A67BC">
        <w:rPr>
          <w:rFonts w:ascii="Times New Roman" w:eastAsia="Times New Roman" w:hAnsi="Times New Roman" w:cs="Times New Roman"/>
          <w:color w:val="auto"/>
          <w:sz w:val="21"/>
          <w:highlight w:val="yellow"/>
        </w:rPr>
        <w:t xml:space="preserve"> способом проведения тендера</w:t>
      </w:r>
      <w:r w:rsidRPr="005A67BC">
        <w:rPr>
          <w:rFonts w:ascii="Times New Roman" w:eastAsia="Times New Roman" w:hAnsi="Times New Roman" w:cs="Times New Roman"/>
          <w:color w:val="auto"/>
          <w:sz w:val="21"/>
          <w:highlight w:val="yellow"/>
        </w:rPr>
        <w:t>" и "Не вскрывать до 1</w:t>
      </w:r>
      <w:r w:rsidR="00D90B62">
        <w:rPr>
          <w:rFonts w:ascii="Times New Roman" w:eastAsia="Times New Roman" w:hAnsi="Times New Roman" w:cs="Times New Roman"/>
          <w:color w:val="auto"/>
          <w:sz w:val="21"/>
          <w:highlight w:val="yellow"/>
        </w:rPr>
        <w:t>6</w:t>
      </w:r>
      <w:r w:rsidRPr="005A67BC">
        <w:rPr>
          <w:rFonts w:ascii="Times New Roman" w:eastAsia="Times New Roman" w:hAnsi="Times New Roman" w:cs="Times New Roman"/>
          <w:color w:val="auto"/>
          <w:sz w:val="21"/>
          <w:highlight w:val="yellow"/>
        </w:rPr>
        <w:t xml:space="preserve"> часов </w:t>
      </w:r>
      <w:r w:rsidR="005A67BC" w:rsidRPr="005A67BC">
        <w:rPr>
          <w:rFonts w:ascii="Times New Roman" w:eastAsia="Times New Roman" w:hAnsi="Times New Roman" w:cs="Times New Roman"/>
          <w:color w:val="auto"/>
          <w:sz w:val="21"/>
          <w:highlight w:val="yellow"/>
        </w:rPr>
        <w:t>3</w:t>
      </w:r>
      <w:r w:rsidRPr="005A67BC">
        <w:rPr>
          <w:rFonts w:ascii="Times New Roman" w:eastAsia="Times New Roman" w:hAnsi="Times New Roman" w:cs="Times New Roman"/>
          <w:color w:val="auto"/>
          <w:sz w:val="21"/>
          <w:highlight w:val="yellow"/>
        </w:rPr>
        <w:t xml:space="preserve">0 минут </w:t>
      </w:r>
      <w:r w:rsidR="000D13A8">
        <w:rPr>
          <w:rFonts w:ascii="Times New Roman" w:eastAsia="Times New Roman" w:hAnsi="Times New Roman" w:cs="Times New Roman"/>
          <w:color w:val="auto"/>
          <w:sz w:val="21"/>
          <w:highlight w:val="yellow"/>
        </w:rPr>
        <w:t>11 июля</w:t>
      </w:r>
      <w:r w:rsidRPr="005A67BC">
        <w:rPr>
          <w:rFonts w:ascii="Times New Roman" w:eastAsia="Times New Roman" w:hAnsi="Times New Roman" w:cs="Times New Roman"/>
          <w:color w:val="auto"/>
          <w:sz w:val="21"/>
          <w:highlight w:val="yellow"/>
        </w:rPr>
        <w:t xml:space="preserve"> 202</w:t>
      </w:r>
      <w:r w:rsidR="00D90B62">
        <w:rPr>
          <w:rFonts w:ascii="Times New Roman" w:eastAsia="Times New Roman" w:hAnsi="Times New Roman" w:cs="Times New Roman"/>
          <w:color w:val="auto"/>
          <w:sz w:val="21"/>
          <w:highlight w:val="yellow"/>
        </w:rPr>
        <w:t>3</w:t>
      </w:r>
      <w:r w:rsidRPr="005A67BC">
        <w:rPr>
          <w:rFonts w:ascii="Times New Roman" w:eastAsia="Times New Roman" w:hAnsi="Times New Roman" w:cs="Times New Roman"/>
          <w:color w:val="auto"/>
          <w:sz w:val="21"/>
          <w:highlight w:val="yellow"/>
        </w:rPr>
        <w:t xml:space="preserve"> года )".</w:t>
      </w:r>
      <w:r w:rsidRPr="005A67BC">
        <w:rPr>
          <w:rFonts w:ascii="Times New Roman" w:eastAsia="Times New Roman" w:hAnsi="Times New Roman" w:cs="Times New Roman"/>
          <w:color w:val="auto"/>
          <w:sz w:val="21"/>
        </w:rPr>
        <w:t xml:space="preserve"> </w:t>
      </w:r>
    </w:p>
    <w:p w14:paraId="6719DB95" w14:textId="77777777" w:rsidR="001615C7" w:rsidRPr="005A67BC" w:rsidRDefault="00C26ADA">
      <w:pPr>
        <w:spacing w:before="280"/>
        <w:jc w:val="center"/>
        <w:rPr>
          <w:rFonts w:ascii="Times New Roman" w:eastAsia="Times New Roman" w:hAnsi="Times New Roman" w:cs="Times New Roman"/>
          <w:b/>
          <w:color w:val="auto"/>
          <w:sz w:val="21"/>
        </w:rPr>
      </w:pPr>
      <w:r w:rsidRPr="005A67BC">
        <w:rPr>
          <w:rFonts w:ascii="Times New Roman" w:eastAsia="Times New Roman" w:hAnsi="Times New Roman" w:cs="Times New Roman"/>
          <w:b/>
          <w:color w:val="auto"/>
          <w:sz w:val="21"/>
        </w:rPr>
        <w:t>4. Порядок представления заявки на участие в тендере</w:t>
      </w:r>
    </w:p>
    <w:p w14:paraId="6609C5A8" w14:textId="77777777" w:rsidR="001615C7" w:rsidRPr="005A67BC" w:rsidRDefault="001615C7">
      <w:pPr>
        <w:jc w:val="center"/>
        <w:rPr>
          <w:rFonts w:ascii="Times New Roman" w:eastAsia="Calibri" w:hAnsi="Times New Roman" w:cs="Times New Roman"/>
          <w:color w:val="auto"/>
        </w:rPr>
      </w:pPr>
    </w:p>
    <w:p w14:paraId="1FF0B8C4" w14:textId="7D0AD48A" w:rsidR="001615C7" w:rsidRPr="0052788A" w:rsidRDefault="00C26ADA">
      <w:pPr>
        <w:ind w:firstLine="540"/>
        <w:jc w:val="both"/>
        <w:rPr>
          <w:rFonts w:ascii="Times New Roman" w:eastAsia="Times New Roman" w:hAnsi="Times New Roman" w:cs="Times New Roman"/>
          <w:color w:val="auto"/>
          <w:sz w:val="21"/>
        </w:rPr>
      </w:pPr>
      <w:r w:rsidRPr="005A67BC">
        <w:rPr>
          <w:rFonts w:ascii="Times New Roman" w:eastAsia="Times New Roman" w:hAnsi="Times New Roman" w:cs="Times New Roman"/>
          <w:color w:val="auto"/>
          <w:sz w:val="21"/>
        </w:rPr>
        <w:t xml:space="preserve">4.1 </w:t>
      </w:r>
      <w:r w:rsidRPr="005A67BC">
        <w:rPr>
          <w:rFonts w:ascii="Times New Roman" w:eastAsia="Times New Roman" w:hAnsi="Times New Roman" w:cs="Times New Roman"/>
          <w:color w:val="auto"/>
          <w:sz w:val="21"/>
          <w:highlight w:val="yellow"/>
        </w:rPr>
        <w:t xml:space="preserve">Заявки на участие в тендере представляются потенциальными поставщиками либо их уполномоченными представителями секретарю тендерной комиссии нарочно или с использованием заказной почтовой связи по адресу: </w:t>
      </w:r>
      <w:r w:rsidR="005A67BC" w:rsidRPr="005A67BC">
        <w:rPr>
          <w:rFonts w:ascii="Times New Roman" w:eastAsia="Times New Roman" w:hAnsi="Times New Roman" w:cs="Times New Roman"/>
          <w:color w:val="auto"/>
          <w:sz w:val="21"/>
          <w:highlight w:val="yellow"/>
        </w:rPr>
        <w:t>110010, РК, г. Костанай, пр. Кобыланды батыра, 21</w:t>
      </w:r>
      <w:r w:rsidR="005A67BC" w:rsidRPr="000D13A8">
        <w:rPr>
          <w:rFonts w:ascii="Times New Roman" w:eastAsia="Times New Roman" w:hAnsi="Times New Roman" w:cs="Times New Roman"/>
          <w:color w:val="auto"/>
          <w:sz w:val="21"/>
          <w:highlight w:val="yellow"/>
        </w:rPr>
        <w:t xml:space="preserve">, </w:t>
      </w:r>
      <w:r w:rsidR="000D13A8" w:rsidRPr="000D13A8">
        <w:rPr>
          <w:rFonts w:ascii="Times New Roman" w:eastAsia="Times New Roman" w:hAnsi="Times New Roman" w:cs="Times New Roman"/>
          <w:color w:val="auto"/>
          <w:sz w:val="21"/>
          <w:highlight w:val="yellow"/>
        </w:rPr>
        <w:t>кабинет гос.закупок, лаборатория Аквалаб, 2 этаж</w:t>
      </w:r>
      <w:r w:rsidR="000D13A8">
        <w:rPr>
          <w:rFonts w:ascii="Times New Roman" w:eastAsia="Times New Roman" w:hAnsi="Times New Roman" w:cs="Times New Roman"/>
          <w:color w:val="auto"/>
          <w:sz w:val="21"/>
        </w:rPr>
        <w:t xml:space="preserve"> </w:t>
      </w:r>
      <w:r w:rsidRPr="005A67BC">
        <w:rPr>
          <w:rFonts w:ascii="Times New Roman" w:eastAsia="Times New Roman" w:hAnsi="Times New Roman" w:cs="Times New Roman"/>
          <w:color w:val="auto"/>
          <w:sz w:val="21"/>
          <w:highlight w:val="yellow"/>
        </w:rPr>
        <w:t xml:space="preserve">, лицо ответственное за прием и регистрацию заявок на участие в тендере – </w:t>
      </w:r>
      <w:r w:rsidR="005A67BC" w:rsidRPr="005A67BC">
        <w:rPr>
          <w:rFonts w:ascii="Times New Roman" w:eastAsia="Times New Roman" w:hAnsi="Times New Roman" w:cs="Times New Roman"/>
          <w:color w:val="auto"/>
          <w:sz w:val="21"/>
          <w:highlight w:val="yellow"/>
        </w:rPr>
        <w:t>Бекмухамбетов Нурлан Алимжанович</w:t>
      </w:r>
      <w:r w:rsidR="007B2528" w:rsidRPr="005A67BC">
        <w:rPr>
          <w:rFonts w:ascii="Times New Roman" w:eastAsia="Times New Roman" w:hAnsi="Times New Roman" w:cs="Times New Roman"/>
          <w:color w:val="auto"/>
          <w:sz w:val="21"/>
          <w:highlight w:val="yellow"/>
        </w:rPr>
        <w:t xml:space="preserve"> в срок до </w:t>
      </w:r>
      <w:r w:rsidR="005A67BC" w:rsidRPr="005A67BC">
        <w:rPr>
          <w:rFonts w:ascii="Times New Roman" w:eastAsia="Times New Roman" w:hAnsi="Times New Roman" w:cs="Times New Roman"/>
          <w:color w:val="auto"/>
          <w:sz w:val="21"/>
          <w:highlight w:val="yellow"/>
        </w:rPr>
        <w:t>1</w:t>
      </w:r>
      <w:r w:rsidR="00D90B62">
        <w:rPr>
          <w:rFonts w:ascii="Times New Roman" w:eastAsia="Times New Roman" w:hAnsi="Times New Roman" w:cs="Times New Roman"/>
          <w:color w:val="auto"/>
          <w:sz w:val="21"/>
          <w:highlight w:val="yellow"/>
        </w:rPr>
        <w:t>6</w:t>
      </w:r>
      <w:r w:rsidR="007B2528" w:rsidRPr="005A67BC">
        <w:rPr>
          <w:rFonts w:ascii="Times New Roman" w:eastAsia="Times New Roman" w:hAnsi="Times New Roman" w:cs="Times New Roman"/>
          <w:color w:val="auto"/>
          <w:sz w:val="21"/>
          <w:highlight w:val="yellow"/>
        </w:rPr>
        <w:t xml:space="preserve"> часов, 00 мин., </w:t>
      </w:r>
      <w:r w:rsidR="000D13A8">
        <w:rPr>
          <w:rFonts w:ascii="Times New Roman" w:eastAsia="Times New Roman" w:hAnsi="Times New Roman" w:cs="Times New Roman"/>
          <w:color w:val="auto"/>
          <w:sz w:val="21"/>
          <w:highlight w:val="yellow"/>
        </w:rPr>
        <w:t>11 июля</w:t>
      </w:r>
      <w:r w:rsidRPr="005A67BC">
        <w:rPr>
          <w:rFonts w:ascii="Times New Roman" w:eastAsia="Times New Roman" w:hAnsi="Times New Roman" w:cs="Times New Roman"/>
          <w:color w:val="auto"/>
          <w:sz w:val="21"/>
          <w:highlight w:val="yellow"/>
        </w:rPr>
        <w:t xml:space="preserve"> 202</w:t>
      </w:r>
      <w:r w:rsidR="00D90B62">
        <w:rPr>
          <w:rFonts w:ascii="Times New Roman" w:eastAsia="Times New Roman" w:hAnsi="Times New Roman" w:cs="Times New Roman"/>
          <w:color w:val="auto"/>
          <w:sz w:val="21"/>
          <w:highlight w:val="yellow"/>
        </w:rPr>
        <w:t>3</w:t>
      </w:r>
      <w:r w:rsidRPr="005A67BC">
        <w:rPr>
          <w:rFonts w:ascii="Times New Roman" w:eastAsia="Times New Roman" w:hAnsi="Times New Roman" w:cs="Times New Roman"/>
          <w:color w:val="auto"/>
          <w:sz w:val="21"/>
          <w:highlight w:val="yellow"/>
        </w:rPr>
        <w:t xml:space="preserve"> года  включительно.</w:t>
      </w:r>
    </w:p>
    <w:p w14:paraId="70ECFEE8"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4.2 Все тендерные заявки, полученные секретарем тендерной комиссии после истечения окончательного срока представления тендерных заявок, не вскрываются и возвращаются представившим их потенциальным поставщикам по реквизитам указанным на конвертах с заявками на участие в тендере либо лично соответствующим уполномоченным представителям потенциальных поставщиков под расписку о получении. При этом отмечается время представления тендерной заявки в журнале регистрации заявок.</w:t>
      </w:r>
    </w:p>
    <w:p w14:paraId="4EFC03F7"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4.3 Представленные потенциальными поставщиками или их уполномоченными представителями заявки на участие в тендере регистрируются секретарем тендерной комиссии в соответствующем журнале с указанием даты и времени приема заявок на участие в тендере.</w:t>
      </w:r>
    </w:p>
    <w:p w14:paraId="3530F3F9" w14:textId="77777777" w:rsidR="001615C7" w:rsidRPr="0052788A" w:rsidRDefault="00C26ADA">
      <w:pPr>
        <w:spacing w:before="280"/>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lastRenderedPageBreak/>
        <w:t>5. Изменение тендерных заявок и их отзыв</w:t>
      </w:r>
    </w:p>
    <w:p w14:paraId="320C57BF" w14:textId="77777777" w:rsidR="001615C7" w:rsidRPr="0052788A" w:rsidRDefault="001615C7">
      <w:pPr>
        <w:jc w:val="center"/>
        <w:rPr>
          <w:rFonts w:ascii="Times New Roman" w:eastAsia="Calibri" w:hAnsi="Times New Roman" w:cs="Times New Roman"/>
          <w:color w:val="auto"/>
        </w:rPr>
      </w:pPr>
    </w:p>
    <w:p w14:paraId="1E8F0E62"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5.1 Потенциальный поставщик при необходимости отзывает заявку в письменной форме до истечения окончательного срока их приема. При этом он имеет право на возврат гарантийного обеспечения своей тендерной заявки.</w:t>
      </w:r>
    </w:p>
    <w:p w14:paraId="712790D4"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5.2 Уведомление потенциального поставщика об отзыве тендерной заявки должно быть направлено организатору тендера в письменной форме, но не позднее окончательного срока представления тендерных заявок.</w:t>
      </w:r>
    </w:p>
    <w:p w14:paraId="15EBFCF2"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5.3 Не допускается внесение изменений в тендерные заявки и их обеспечения после истечения срока представления тендерных заявок.</w:t>
      </w:r>
    </w:p>
    <w:p w14:paraId="195380FF" w14:textId="77777777" w:rsidR="001615C7" w:rsidRPr="0052788A" w:rsidRDefault="001615C7">
      <w:pPr>
        <w:ind w:firstLine="540"/>
        <w:jc w:val="both"/>
        <w:rPr>
          <w:rFonts w:ascii="Times New Roman" w:eastAsia="Calibri" w:hAnsi="Times New Roman" w:cs="Times New Roman"/>
          <w:color w:val="auto"/>
        </w:rPr>
      </w:pPr>
    </w:p>
    <w:p w14:paraId="33886924"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6. Гарантийное обеспечение тендерной заявки</w:t>
      </w:r>
    </w:p>
    <w:p w14:paraId="13364DE4" w14:textId="77777777" w:rsidR="001615C7" w:rsidRPr="0052788A" w:rsidRDefault="001615C7">
      <w:pPr>
        <w:jc w:val="center"/>
        <w:rPr>
          <w:rFonts w:ascii="Times New Roman" w:eastAsia="Calibri" w:hAnsi="Times New Roman" w:cs="Times New Roman"/>
          <w:color w:val="auto"/>
        </w:rPr>
      </w:pPr>
    </w:p>
    <w:p w14:paraId="2556E611"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6.1 Потенциальный поставщик при представлении тендерной заявки одновременно вносит гарантийное обеспечение в размере одного процента от суммы, выделенной для закупа товаров по лоту, предложенному в его тендерной заявке.</w:t>
      </w:r>
    </w:p>
    <w:p w14:paraId="11C4E389"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6.2 Гарантийное обеспечение тендерной заявки представля</w:t>
      </w:r>
      <w:r w:rsidR="007B2528" w:rsidRPr="0052788A">
        <w:rPr>
          <w:rFonts w:ascii="Times New Roman" w:eastAsia="Times New Roman" w:hAnsi="Times New Roman" w:cs="Times New Roman"/>
          <w:color w:val="auto"/>
          <w:sz w:val="21"/>
        </w:rPr>
        <w:t>е</w:t>
      </w:r>
      <w:r w:rsidRPr="0052788A">
        <w:rPr>
          <w:rFonts w:ascii="Times New Roman" w:eastAsia="Times New Roman" w:hAnsi="Times New Roman" w:cs="Times New Roman"/>
          <w:color w:val="auto"/>
          <w:sz w:val="21"/>
        </w:rPr>
        <w:t>тся в виде:</w:t>
      </w:r>
    </w:p>
    <w:p w14:paraId="74C0F2B2" w14:textId="3DF6D0D0" w:rsidR="005A67BC" w:rsidRPr="005A67BC" w:rsidRDefault="00C26ADA" w:rsidP="005A67BC">
      <w:pPr>
        <w:ind w:firstLine="340"/>
        <w:jc w:val="both"/>
        <w:rPr>
          <w:rFonts w:ascii="Times New Roman" w:eastAsia="Times New Roman" w:hAnsi="Times New Roman" w:cs="Times New Roman"/>
          <w:b/>
          <w:color w:val="auto"/>
          <w:sz w:val="21"/>
          <w:highlight w:val="yellow"/>
        </w:rPr>
      </w:pPr>
      <w:r w:rsidRPr="00CC5B11">
        <w:rPr>
          <w:rFonts w:ascii="Times New Roman" w:eastAsia="Times New Roman" w:hAnsi="Times New Roman" w:cs="Times New Roman"/>
          <w:color w:val="auto"/>
          <w:sz w:val="21"/>
          <w:highlight w:val="yellow"/>
        </w:rPr>
        <w:t xml:space="preserve">1) гарантийного денежного взноса, который вносится на банковский счет организатора закупа по следующим реквизитам: </w:t>
      </w:r>
      <w:r w:rsidR="005A67BC" w:rsidRPr="005A67BC">
        <w:rPr>
          <w:rFonts w:ascii="Times New Roman" w:eastAsia="Times New Roman" w:hAnsi="Times New Roman" w:cs="Times New Roman"/>
          <w:b/>
          <w:color w:val="auto"/>
          <w:sz w:val="21"/>
          <w:highlight w:val="yellow"/>
        </w:rPr>
        <w:t xml:space="preserve">КГП «Поликлиника № 3 г. Костанай» Управления здравоохранения акимата Костанайской области, 110010, РК, г. Костанай, пр. Кобыланды батыра, 21, БИН 950540000490, БИК IRTYKZKA, </w:t>
      </w:r>
      <w:r w:rsidR="005A67BC" w:rsidRPr="005703CE">
        <w:rPr>
          <w:rFonts w:ascii="Times New Roman" w:eastAsia="Times New Roman" w:hAnsi="Times New Roman" w:cs="Times New Roman"/>
          <w:b/>
          <w:color w:val="auto"/>
          <w:sz w:val="28"/>
          <w:szCs w:val="28"/>
          <w:highlight w:val="yellow"/>
        </w:rPr>
        <w:t>ИИК KZ</w:t>
      </w:r>
      <w:r w:rsidR="0017793F">
        <w:rPr>
          <w:rFonts w:ascii="Times New Roman" w:eastAsia="Times New Roman" w:hAnsi="Times New Roman" w:cs="Times New Roman"/>
          <w:b/>
          <w:color w:val="auto"/>
          <w:sz w:val="28"/>
          <w:szCs w:val="28"/>
          <w:highlight w:val="yellow"/>
        </w:rPr>
        <w:t>12</w:t>
      </w:r>
      <w:r w:rsidR="00D90B62">
        <w:rPr>
          <w:rFonts w:ascii="Times New Roman" w:eastAsia="Times New Roman" w:hAnsi="Times New Roman" w:cs="Times New Roman"/>
          <w:b/>
          <w:color w:val="auto"/>
          <w:sz w:val="28"/>
          <w:szCs w:val="28"/>
          <w:highlight w:val="yellow"/>
        </w:rPr>
        <w:t>96513</w:t>
      </w:r>
      <w:r w:rsidR="005A67BC" w:rsidRPr="005703CE">
        <w:rPr>
          <w:rFonts w:ascii="Times New Roman" w:eastAsia="Times New Roman" w:hAnsi="Times New Roman" w:cs="Times New Roman"/>
          <w:b/>
          <w:color w:val="auto"/>
          <w:sz w:val="28"/>
          <w:szCs w:val="28"/>
          <w:highlight w:val="yellow"/>
        </w:rPr>
        <w:t>F000</w:t>
      </w:r>
      <w:r w:rsidR="00D90B62">
        <w:rPr>
          <w:rFonts w:ascii="Times New Roman" w:eastAsia="Times New Roman" w:hAnsi="Times New Roman" w:cs="Times New Roman"/>
          <w:b/>
          <w:color w:val="auto"/>
          <w:sz w:val="28"/>
          <w:szCs w:val="28"/>
          <w:highlight w:val="yellow"/>
        </w:rPr>
        <w:t>84685</w:t>
      </w:r>
      <w:r w:rsidR="0017793F">
        <w:rPr>
          <w:rFonts w:ascii="Times New Roman" w:eastAsia="Times New Roman" w:hAnsi="Times New Roman" w:cs="Times New Roman"/>
          <w:b/>
          <w:color w:val="auto"/>
          <w:sz w:val="28"/>
          <w:szCs w:val="28"/>
          <w:highlight w:val="yellow"/>
        </w:rPr>
        <w:t>39</w:t>
      </w:r>
      <w:r w:rsidR="005A67BC" w:rsidRPr="005A67BC">
        <w:rPr>
          <w:rFonts w:ascii="Times New Roman" w:eastAsia="Times New Roman" w:hAnsi="Times New Roman" w:cs="Times New Roman"/>
          <w:b/>
          <w:color w:val="auto"/>
          <w:sz w:val="21"/>
          <w:highlight w:val="yellow"/>
        </w:rPr>
        <w:t>, АО "ForteBank"</w:t>
      </w:r>
      <w:r w:rsidR="00FF40C6">
        <w:rPr>
          <w:rFonts w:ascii="Times New Roman" w:eastAsia="Times New Roman" w:hAnsi="Times New Roman" w:cs="Times New Roman"/>
          <w:b/>
          <w:color w:val="auto"/>
          <w:sz w:val="21"/>
          <w:highlight w:val="yellow"/>
        </w:rPr>
        <w:t>.</w:t>
      </w:r>
    </w:p>
    <w:p w14:paraId="10181812" w14:textId="292B9FDC" w:rsidR="001615C7" w:rsidRPr="0052788A" w:rsidRDefault="00C26ADA" w:rsidP="005A67BC">
      <w:pPr>
        <w:ind w:firstLine="340"/>
        <w:jc w:val="both"/>
        <w:rPr>
          <w:rFonts w:ascii="Times New Roman" w:hAnsi="Times New Roman" w:cs="Times New Roman"/>
          <w:color w:val="auto"/>
        </w:rPr>
      </w:pPr>
      <w:r w:rsidRPr="0052788A">
        <w:rPr>
          <w:rFonts w:ascii="Times New Roman" w:eastAsia="Times New Roman" w:hAnsi="Times New Roman" w:cs="Times New Roman"/>
          <w:color w:val="auto"/>
          <w:sz w:val="21"/>
        </w:rPr>
        <w:t>2) банковской гарантии согласно</w:t>
      </w:r>
      <w:r w:rsidRPr="0052788A">
        <w:rPr>
          <w:rFonts w:ascii="Times New Roman" w:eastAsia="Times New Roman" w:hAnsi="Times New Roman" w:cs="Times New Roman"/>
          <w:b/>
          <w:color w:val="auto"/>
          <w:sz w:val="21"/>
        </w:rPr>
        <w:t xml:space="preserve"> </w:t>
      </w:r>
      <w:r w:rsidRPr="0052788A">
        <w:rPr>
          <w:rFonts w:ascii="Times New Roman" w:eastAsia="Times New Roman" w:hAnsi="Times New Roman" w:cs="Times New Roman"/>
          <w:b/>
          <w:i/>
          <w:color w:val="auto"/>
          <w:sz w:val="21"/>
        </w:rPr>
        <w:t>приложению 6</w:t>
      </w:r>
      <w:r w:rsidRPr="0052788A">
        <w:rPr>
          <w:rFonts w:ascii="Times New Roman" w:eastAsia="Times New Roman" w:hAnsi="Times New Roman" w:cs="Times New Roman"/>
          <w:color w:val="auto"/>
          <w:sz w:val="21"/>
        </w:rPr>
        <w:t xml:space="preserve"> к тендерной документации.</w:t>
      </w:r>
    </w:p>
    <w:p w14:paraId="07603313"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6.3 Срок действия гарантийного обеспечения тендерной заявки должен быть не менее срока действия тендерной заявки.</w:t>
      </w:r>
    </w:p>
    <w:p w14:paraId="10940CCA"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6.4 Гарантийное обеспечение возвращается потенциальному поставщику в течение пяти рабочих дней в случаях:</w:t>
      </w:r>
    </w:p>
    <w:p w14:paraId="1ABB4D4B" w14:textId="77777777" w:rsidR="001615C7" w:rsidRPr="0052788A" w:rsidRDefault="00C26ADA">
      <w:pPr>
        <w:ind w:left="850"/>
        <w:jc w:val="both"/>
        <w:rPr>
          <w:rFonts w:ascii="Times New Roman" w:hAnsi="Times New Roman" w:cs="Times New Roman"/>
          <w:color w:val="auto"/>
        </w:rPr>
      </w:pPr>
      <w:r w:rsidRPr="0052788A">
        <w:rPr>
          <w:rFonts w:ascii="Times New Roman" w:eastAsia="Times New Roman" w:hAnsi="Times New Roman" w:cs="Times New Roman"/>
          <w:color w:val="auto"/>
          <w:sz w:val="21"/>
        </w:rPr>
        <w:t>1) отзыва тендерной заявки потенциальным поставщиком до истечения окончательного срока представления тендерных заявок;</w:t>
      </w:r>
    </w:p>
    <w:p w14:paraId="1E90FAA8" w14:textId="77777777" w:rsidR="001615C7" w:rsidRPr="0052788A" w:rsidRDefault="00C26ADA">
      <w:pPr>
        <w:ind w:left="850"/>
        <w:jc w:val="both"/>
        <w:rPr>
          <w:rFonts w:ascii="Times New Roman" w:hAnsi="Times New Roman" w:cs="Times New Roman"/>
          <w:color w:val="auto"/>
        </w:rPr>
      </w:pPr>
      <w:r w:rsidRPr="0052788A">
        <w:rPr>
          <w:rFonts w:ascii="Times New Roman" w:eastAsia="Times New Roman" w:hAnsi="Times New Roman" w:cs="Times New Roman"/>
          <w:color w:val="auto"/>
          <w:sz w:val="21"/>
        </w:rPr>
        <w:t>2) отклонения тендерной заявки по основанию несоответствия положениям тендерной документации;</w:t>
      </w:r>
    </w:p>
    <w:p w14:paraId="3AECD2A7" w14:textId="77777777" w:rsidR="001615C7" w:rsidRPr="0052788A" w:rsidRDefault="00C26ADA">
      <w:pPr>
        <w:ind w:left="850"/>
        <w:jc w:val="both"/>
        <w:rPr>
          <w:rFonts w:ascii="Times New Roman" w:hAnsi="Times New Roman" w:cs="Times New Roman"/>
          <w:color w:val="auto"/>
        </w:rPr>
      </w:pPr>
      <w:r w:rsidRPr="0052788A">
        <w:rPr>
          <w:rFonts w:ascii="Times New Roman" w:eastAsia="Times New Roman" w:hAnsi="Times New Roman" w:cs="Times New Roman"/>
          <w:color w:val="auto"/>
          <w:sz w:val="21"/>
        </w:rPr>
        <w:t>3) при признании победителем тендера другого потенциального поставщика;</w:t>
      </w:r>
    </w:p>
    <w:p w14:paraId="2A5A1F6B" w14:textId="77777777" w:rsidR="001615C7" w:rsidRPr="0052788A" w:rsidRDefault="00C26ADA">
      <w:pPr>
        <w:ind w:left="850"/>
        <w:jc w:val="both"/>
        <w:rPr>
          <w:rFonts w:ascii="Times New Roman" w:hAnsi="Times New Roman" w:cs="Times New Roman"/>
          <w:color w:val="auto"/>
        </w:rPr>
      </w:pPr>
      <w:r w:rsidRPr="0052788A">
        <w:rPr>
          <w:rFonts w:ascii="Times New Roman" w:eastAsia="Times New Roman" w:hAnsi="Times New Roman" w:cs="Times New Roman"/>
          <w:color w:val="auto"/>
          <w:sz w:val="21"/>
        </w:rPr>
        <w:t>4) прекращения процедур закупки без определения победителя тендера;</w:t>
      </w:r>
    </w:p>
    <w:p w14:paraId="5E742209" w14:textId="77777777" w:rsidR="001615C7" w:rsidRPr="0052788A" w:rsidRDefault="00C26ADA">
      <w:pPr>
        <w:ind w:left="850"/>
        <w:jc w:val="both"/>
        <w:rPr>
          <w:rFonts w:ascii="Times New Roman" w:hAnsi="Times New Roman" w:cs="Times New Roman"/>
          <w:color w:val="auto"/>
        </w:rPr>
      </w:pPr>
      <w:r w:rsidRPr="0052788A">
        <w:rPr>
          <w:rFonts w:ascii="Times New Roman" w:eastAsia="Times New Roman" w:hAnsi="Times New Roman" w:cs="Times New Roman"/>
          <w:color w:val="auto"/>
          <w:sz w:val="21"/>
        </w:rPr>
        <w:t>5) вступления в силу договора о закупе и внесения победителем тендера обеспечения исполнения договора о закупе, предусмотренного тендерной документацией.</w:t>
      </w:r>
    </w:p>
    <w:p w14:paraId="284AAF21"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6.5 Гарантийное обеспечение тендерной заявки не возвращается потенциальному поставщику, представившему тендерную заявку и ее обеспечение в случаях, если потенциальный поставщик:</w:t>
      </w:r>
    </w:p>
    <w:p w14:paraId="542D4221" w14:textId="77777777" w:rsidR="001615C7" w:rsidRPr="0052788A" w:rsidRDefault="00C26ADA">
      <w:pPr>
        <w:ind w:left="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 отозвал или изменил тендерную заявку после истечения окончательного срока представления тендерной заявки;</w:t>
      </w:r>
    </w:p>
    <w:p w14:paraId="674ECE38" w14:textId="77777777" w:rsidR="001615C7" w:rsidRPr="0052788A" w:rsidRDefault="00C26ADA">
      <w:pPr>
        <w:ind w:left="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2) победитель уклонился от заключения договора закупа после признания победителем тендера;</w:t>
      </w:r>
    </w:p>
    <w:p w14:paraId="554A1934" w14:textId="77777777" w:rsidR="001615C7" w:rsidRPr="0052788A" w:rsidRDefault="00C26ADA">
      <w:pPr>
        <w:ind w:left="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3) признан победителем и не внес либо несвоевременно внес гарантийное обеспечение договора закупа.</w:t>
      </w:r>
    </w:p>
    <w:p w14:paraId="16B5B816" w14:textId="77777777" w:rsidR="001615C7" w:rsidRPr="0052788A" w:rsidRDefault="001615C7">
      <w:pPr>
        <w:jc w:val="center"/>
        <w:rPr>
          <w:rFonts w:ascii="Times New Roman" w:eastAsia="Calibri" w:hAnsi="Times New Roman" w:cs="Times New Roman"/>
          <w:color w:val="auto"/>
        </w:rPr>
      </w:pPr>
    </w:p>
    <w:p w14:paraId="5463CF73"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7. Квалификационные требования, предъявляемые к потенциальному поставщику</w:t>
      </w:r>
    </w:p>
    <w:p w14:paraId="141A561B" w14:textId="77777777" w:rsidR="001615C7" w:rsidRPr="0052788A" w:rsidRDefault="001615C7">
      <w:pPr>
        <w:jc w:val="center"/>
        <w:rPr>
          <w:rFonts w:ascii="Times New Roman" w:eastAsia="Calibri" w:hAnsi="Times New Roman" w:cs="Times New Roman"/>
          <w:color w:val="auto"/>
        </w:rPr>
      </w:pPr>
    </w:p>
    <w:p w14:paraId="51660FCA" w14:textId="77777777" w:rsidR="001615C7" w:rsidRPr="0052788A" w:rsidRDefault="00C26ADA">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7.1 К потенциальным поставщикам товаров предъявляются следующие квалификационные требования:</w:t>
      </w:r>
    </w:p>
    <w:p w14:paraId="5378AB3F" w14:textId="77777777" w:rsidR="001615C7" w:rsidRPr="0052788A" w:rsidRDefault="00C26ADA">
      <w:pPr>
        <w:pStyle w:val="a4"/>
        <w:spacing w:after="0" w:line="240" w:lineRule="auto"/>
        <w:ind w:firstLine="850"/>
        <w:jc w:val="both"/>
        <w:rPr>
          <w:rFonts w:ascii="Times New Roman" w:eastAsia="Times New Roman" w:hAnsi="Times New Roman" w:cs="Times New Roman"/>
          <w:color w:val="auto"/>
          <w:sz w:val="21"/>
        </w:rPr>
      </w:pPr>
      <w:bookmarkStart w:id="4" w:name="z112"/>
      <w:bookmarkEnd w:id="4"/>
      <w:r w:rsidRPr="0052788A">
        <w:rPr>
          <w:rFonts w:ascii="Times New Roman" w:eastAsia="Times New Roman" w:hAnsi="Times New Roman" w:cs="Times New Roman"/>
          <w:color w:val="auto"/>
          <w:sz w:val="21"/>
        </w:rPr>
        <w:t>1) правоспособность (для юридических лиц), гражданская дееспособность (для физических лиц, осуществляющих предпринимательскую деятельность);</w:t>
      </w:r>
    </w:p>
    <w:p w14:paraId="574E7B2F" w14:textId="77777777" w:rsidR="001615C7" w:rsidRPr="0052788A" w:rsidRDefault="00C26ADA">
      <w:pPr>
        <w:pStyle w:val="a4"/>
        <w:widowControl/>
        <w:spacing w:after="0" w:line="240" w:lineRule="auto"/>
        <w:ind w:firstLine="850"/>
        <w:jc w:val="both"/>
        <w:rPr>
          <w:rFonts w:ascii="Times New Roman" w:hAnsi="Times New Roman" w:cs="Times New Roman"/>
          <w:color w:val="auto"/>
        </w:rPr>
      </w:pPr>
      <w:r w:rsidRPr="0052788A">
        <w:rPr>
          <w:rFonts w:ascii="Times New Roman" w:eastAsia="Times New Roman" w:hAnsi="Times New Roman" w:cs="Times New Roman"/>
          <w:color w:val="auto"/>
          <w:sz w:val="21"/>
        </w:rPr>
        <w:t>2) правоспособность на осуществление соответствующей фармацевтической деятельности;</w:t>
      </w:r>
    </w:p>
    <w:p w14:paraId="78D8981B" w14:textId="77777777" w:rsidR="001615C7" w:rsidRPr="0052788A" w:rsidRDefault="00C26ADA">
      <w:pPr>
        <w:pStyle w:val="a4"/>
        <w:widowControl/>
        <w:spacing w:after="0" w:line="240" w:lineRule="auto"/>
        <w:ind w:firstLine="850"/>
        <w:jc w:val="both"/>
        <w:rPr>
          <w:rFonts w:ascii="Times New Roman" w:hAnsi="Times New Roman" w:cs="Times New Roman"/>
          <w:color w:val="auto"/>
        </w:rPr>
      </w:pPr>
      <w:r w:rsidRPr="0052788A">
        <w:rPr>
          <w:rFonts w:ascii="Times New Roman" w:eastAsia="Times New Roman" w:hAnsi="Times New Roman" w:cs="Times New Roman"/>
          <w:color w:val="auto"/>
          <w:sz w:val="21"/>
        </w:rPr>
        <w:t>3) не аффилирован с членами и секретарем тендерной комиссии (комиссии), а также представителями заказчика, организатора закупа или единого дистрибьютора, которые имеют право прямо и (или) косвенно принимать решения и (или) оказывать влияние на принимаемые решения тендерной комиссией (комиссии);</w:t>
      </w:r>
    </w:p>
    <w:p w14:paraId="28504270" w14:textId="77777777" w:rsidR="001615C7" w:rsidRPr="0052788A" w:rsidRDefault="00C26ADA">
      <w:pPr>
        <w:pStyle w:val="a4"/>
        <w:widowControl/>
        <w:spacing w:after="0" w:line="240" w:lineRule="auto"/>
        <w:ind w:firstLine="850"/>
        <w:jc w:val="both"/>
        <w:rPr>
          <w:rFonts w:ascii="Times New Roman" w:hAnsi="Times New Roman" w:cs="Times New Roman"/>
          <w:color w:val="auto"/>
        </w:rPr>
      </w:pPr>
      <w:r w:rsidRPr="0052788A">
        <w:rPr>
          <w:rFonts w:ascii="Times New Roman" w:eastAsia="Times New Roman" w:hAnsi="Times New Roman" w:cs="Times New Roman"/>
          <w:color w:val="auto"/>
          <w:sz w:val="21"/>
        </w:rPr>
        <w:t>4) отсутствие задолженности в бюджет, задолженности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w:t>
      </w:r>
    </w:p>
    <w:p w14:paraId="2A119BA1" w14:textId="7E9A9BB4" w:rsidR="001615C7" w:rsidRDefault="00C26ADA">
      <w:pPr>
        <w:pStyle w:val="a4"/>
        <w:widowControl/>
        <w:spacing w:after="0" w:line="240" w:lineRule="auto"/>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5) не подлежит процедуре банкротства либо ликвидации.</w:t>
      </w:r>
    </w:p>
    <w:p w14:paraId="0C544E5E" w14:textId="1ED07BAF" w:rsidR="00D90B62" w:rsidRPr="00D90B62" w:rsidRDefault="00D90B62">
      <w:pPr>
        <w:pStyle w:val="a4"/>
        <w:widowControl/>
        <w:spacing w:after="0" w:line="240" w:lineRule="auto"/>
        <w:ind w:firstLine="850"/>
        <w:jc w:val="both"/>
        <w:rPr>
          <w:rFonts w:ascii="Times New Roman" w:hAnsi="Times New Roman" w:cs="Times New Roman"/>
          <w:color w:val="auto"/>
        </w:rPr>
      </w:pPr>
      <w:r w:rsidRPr="00D90B62">
        <w:rPr>
          <w:rFonts w:ascii="Times New Roman" w:eastAsia="Times New Roman" w:hAnsi="Times New Roman" w:cs="Times New Roman"/>
          <w:color w:val="auto"/>
          <w:sz w:val="21"/>
        </w:rPr>
        <w:t xml:space="preserve">6) </w:t>
      </w:r>
      <w:r>
        <w:rPr>
          <w:rFonts w:ascii="Times New Roman" w:eastAsia="Times New Roman" w:hAnsi="Times New Roman" w:cs="Times New Roman"/>
          <w:color w:val="auto"/>
          <w:sz w:val="21"/>
        </w:rPr>
        <w:t>не является участником тендера по одному лоту со своим аффилированным лицом.</w:t>
      </w:r>
    </w:p>
    <w:p w14:paraId="008C3A45" w14:textId="77777777" w:rsidR="001615C7" w:rsidRPr="0052788A" w:rsidRDefault="00C26ADA">
      <w:pPr>
        <w:pStyle w:val="a4"/>
        <w:widowControl/>
        <w:spacing w:after="0" w:line="240" w:lineRule="auto"/>
        <w:ind w:firstLine="850"/>
        <w:jc w:val="both"/>
        <w:rPr>
          <w:rFonts w:ascii="Times New Roman" w:hAnsi="Times New Roman" w:cs="Times New Roman"/>
          <w:color w:val="auto"/>
        </w:rPr>
      </w:pPr>
      <w:r w:rsidRPr="0052788A">
        <w:rPr>
          <w:rFonts w:ascii="Times New Roman" w:eastAsia="Times New Roman" w:hAnsi="Times New Roman" w:cs="Times New Roman"/>
          <w:color w:val="auto"/>
          <w:sz w:val="21"/>
        </w:rPr>
        <w:t>Требования настоящего пункта не применяются при осуществлении закупа у иностранных товаропроизводителей, международных фармацевтических организаций и через международные организации, учрежденные Организацией Объединенных Наций.</w:t>
      </w:r>
    </w:p>
    <w:p w14:paraId="1EA4272F" w14:textId="77777777" w:rsidR="001615C7" w:rsidRPr="0052788A" w:rsidRDefault="001615C7">
      <w:pPr>
        <w:ind w:firstLine="850"/>
        <w:jc w:val="both"/>
        <w:rPr>
          <w:rFonts w:ascii="Times New Roman" w:eastAsia="Times New Roman" w:hAnsi="Times New Roman" w:cs="Times New Roman"/>
          <w:color w:val="auto"/>
          <w:sz w:val="21"/>
        </w:rPr>
      </w:pPr>
    </w:p>
    <w:p w14:paraId="1A7FFFCF" w14:textId="77777777" w:rsidR="001615C7" w:rsidRPr="0052788A" w:rsidRDefault="001615C7">
      <w:pPr>
        <w:ind w:firstLine="567"/>
        <w:jc w:val="both"/>
        <w:rPr>
          <w:rFonts w:ascii="Times New Roman" w:eastAsia="Calibri" w:hAnsi="Times New Roman" w:cs="Times New Roman"/>
          <w:color w:val="auto"/>
        </w:rPr>
      </w:pPr>
    </w:p>
    <w:p w14:paraId="3B855CFD" w14:textId="77777777" w:rsidR="001615C7" w:rsidRPr="0052788A" w:rsidRDefault="00C26ADA">
      <w:pPr>
        <w:ind w:firstLine="300"/>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8. Требования  к  закупаемым  медицинским  изделиям</w:t>
      </w:r>
    </w:p>
    <w:p w14:paraId="064D1B43" w14:textId="77777777" w:rsidR="001615C7" w:rsidRPr="0052788A" w:rsidRDefault="001615C7">
      <w:pPr>
        <w:ind w:firstLine="300"/>
        <w:jc w:val="center"/>
        <w:rPr>
          <w:rFonts w:ascii="Times New Roman" w:eastAsia="Calibri" w:hAnsi="Times New Roman" w:cs="Times New Roman"/>
          <w:color w:val="auto"/>
        </w:rPr>
      </w:pPr>
    </w:p>
    <w:p w14:paraId="571B7DC1" w14:textId="77777777" w:rsidR="001615C7" w:rsidRPr="0052788A" w:rsidRDefault="00C26ADA">
      <w:pPr>
        <w:ind w:firstLine="68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8.1 </w:t>
      </w:r>
      <w:bookmarkStart w:id="5" w:name="z125"/>
      <w:bookmarkEnd w:id="5"/>
      <w:r w:rsidRPr="0052788A">
        <w:rPr>
          <w:rFonts w:ascii="Times New Roman" w:eastAsia="Times New Roman" w:hAnsi="Times New Roman" w:cs="Times New Roman"/>
          <w:color w:val="auto"/>
          <w:sz w:val="21"/>
        </w:rPr>
        <w:t xml:space="preserve">К закупаемым медицинским изделиям, предназначенным для оказания гарантированного объема бесплатной медицинской помощи и (или) медицинской помощи в системе обязательного социального </w:t>
      </w:r>
      <w:r w:rsidRPr="0052788A">
        <w:rPr>
          <w:rFonts w:ascii="Times New Roman" w:eastAsia="Times New Roman" w:hAnsi="Times New Roman" w:cs="Times New Roman"/>
          <w:color w:val="auto"/>
          <w:sz w:val="21"/>
        </w:rPr>
        <w:lastRenderedPageBreak/>
        <w:t>медицинского страхования, предъявляются следующие требования:</w:t>
      </w:r>
    </w:p>
    <w:p w14:paraId="44ADE096" w14:textId="77777777"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 xml:space="preserve">1) наличие государственной регистрации в Республике Казахстан в соответствии с положениями Кодекса и порядком, определенным уполномоченным органом в области здравоохранения, за исключением лекарственных препаратов, изготовленных в аптеках, орфанных препаратов, включенных в перечень орфанных препаратов, утвержденный уполномоченным органом в области здравоохранения,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комплектующих, входящих в состав изделия медицинского назначения и не используемых в качестве самостоятельного изделия или устройства; в случае закупа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 </w:t>
      </w:r>
    </w:p>
    <w:p w14:paraId="22069EA3" w14:textId="77777777"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 xml:space="preserve">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 </w:t>
      </w:r>
    </w:p>
    <w:p w14:paraId="78CB687C" w14:textId="77777777"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 xml:space="preserve">2) соответствие характеристики или технической спецификации условиям объявления или приглашения на закуп.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 </w:t>
      </w:r>
    </w:p>
    <w:p w14:paraId="3E4A531B" w14:textId="77777777"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 xml:space="preserve">3) непревышение утвержденных уполномоченным органом в области здравоохранения предельных цен по международному непатентованному названию и торговому наименованию (при наличии) с учетом наценки единого дистрибьютора (в случае закупа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w:t>
      </w:r>
    </w:p>
    <w:p w14:paraId="250343D6" w14:textId="77777777"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 xml:space="preserve">4) хранение и транспортировка в условиях, обеспечивающих сохранение их безопасности, эффективности и качества, в соответствии с Правилами хранения и транспортировки лекарственных средств и медицинских изделий, утвержденными уполномоченным органом в области здравоохранения; </w:t>
      </w:r>
    </w:p>
    <w:p w14:paraId="17AD3802" w14:textId="77777777"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и порядку, установленному уполномоченным органом в области здравоохранения, за исключением случаев</w:t>
      </w:r>
      <w:r>
        <w:rPr>
          <w:rFonts w:ascii="Times New Roman" w:eastAsia="Times New Roman" w:hAnsi="Times New Roman" w:cs="Times New Roman"/>
          <w:color w:val="auto"/>
          <w:sz w:val="21"/>
        </w:rPr>
        <w:t xml:space="preserve"> </w:t>
      </w:r>
      <w:r w:rsidRPr="00FE3954">
        <w:rPr>
          <w:rFonts w:ascii="Times New Roman" w:eastAsia="Times New Roman" w:hAnsi="Times New Roman" w:cs="Times New Roman"/>
          <w:color w:val="auto"/>
          <w:sz w:val="21"/>
        </w:rPr>
        <w:t xml:space="preserve">ввоза в Республику Казахстан незарегистрированных лекарственных средств и (или) медицинских изделий; </w:t>
      </w:r>
    </w:p>
    <w:p w14:paraId="1DE197AB" w14:textId="77777777"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 xml:space="preserve">6) срок годности лекарственных средств и медицинских изделий на дату поставки поставщиком заказчику составляет: 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 </w:t>
      </w:r>
    </w:p>
    <w:p w14:paraId="5743CF7D" w14:textId="77777777"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 xml:space="preserve">7) срок годности лекарственных средств и медицинских изделий, закупаемых на дату поставки поставщиком единому дистрибьютору, составляет: 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пятидесяти процентов при последующих поставках в течение финансового года; 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двенадцати месяцев при последующих поставках в течение финансового года; </w:t>
      </w:r>
    </w:p>
    <w:p w14:paraId="2E55E78A" w14:textId="77777777"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 xml:space="preserve">8) срок годности лекарственных средств и медицинских изделий на дату поставки единым дистрибьютором заказчику составляет: не менее тридцати процентов от срока годности, указанного на упаковке (при сроке годности менее двух лет); не менее восьми месяцев от указанного срока годности на упаковке (при сроке годности два года и более); </w:t>
      </w:r>
    </w:p>
    <w:p w14:paraId="142E65BD" w14:textId="77777777"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 xml:space="preserve">9) срок годности вакцин на дату поставки единым дистрибьютором заказчику составляет: не менее сорока процентов от указанного срока годности на упаковке (при сроке годности менее двух лет); не менее десяти месяцев от указанного срока годности на упаковке (при сроке годности два года и более); </w:t>
      </w:r>
    </w:p>
    <w:p w14:paraId="0556FA52" w14:textId="77777777"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 xml:space="preserve">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 </w:t>
      </w:r>
    </w:p>
    <w:p w14:paraId="3803E987" w14:textId="74CDC7EB"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11) новизна медицинской техники, ее неиспользованность и производство в период двадцати четырех месяцев, предшествующих моменту поставки;</w:t>
      </w:r>
    </w:p>
    <w:p w14:paraId="157B820D" w14:textId="2E74A24A" w:rsidR="00FE3954" w:rsidRDefault="00FE3954" w:rsidP="00FE3954">
      <w:pPr>
        <w:ind w:firstLine="680"/>
        <w:jc w:val="both"/>
        <w:rPr>
          <w:rFonts w:ascii="Times New Roman" w:eastAsia="Times New Roman" w:hAnsi="Times New Roman" w:cs="Times New Roman"/>
          <w:color w:val="auto"/>
          <w:sz w:val="21"/>
        </w:rPr>
      </w:pPr>
      <w:r w:rsidRPr="00FE3954">
        <w:rPr>
          <w:rFonts w:ascii="Times New Roman" w:eastAsia="Times New Roman" w:hAnsi="Times New Roman" w:cs="Times New Roman"/>
          <w:color w:val="auto"/>
          <w:sz w:val="21"/>
        </w:rPr>
        <w:t>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 13) соблюдение количества, качества и сроков поставки или оказания фармацевтической услуги по условиям договора; 14) наличие документа, подтверждающего поставку потенциальным поставщиком, имеющим статус производителя либо официального представителя производителя.»;</w:t>
      </w:r>
    </w:p>
    <w:p w14:paraId="132271B6" w14:textId="77777777" w:rsidR="00FE3954" w:rsidRDefault="00FE3954">
      <w:pPr>
        <w:jc w:val="center"/>
        <w:rPr>
          <w:rFonts w:ascii="Times New Roman" w:eastAsia="Times New Roman" w:hAnsi="Times New Roman" w:cs="Times New Roman"/>
          <w:color w:val="auto"/>
          <w:sz w:val="21"/>
        </w:rPr>
      </w:pPr>
    </w:p>
    <w:p w14:paraId="288A18BD" w14:textId="77777777" w:rsidR="00FE3954" w:rsidRDefault="00FE3954">
      <w:pPr>
        <w:jc w:val="center"/>
        <w:rPr>
          <w:rFonts w:ascii="Times New Roman" w:eastAsia="Times New Roman" w:hAnsi="Times New Roman" w:cs="Times New Roman"/>
          <w:color w:val="auto"/>
          <w:sz w:val="21"/>
        </w:rPr>
      </w:pPr>
    </w:p>
    <w:p w14:paraId="1D55A352" w14:textId="2B70FC41" w:rsidR="001615C7" w:rsidRPr="0052788A" w:rsidRDefault="00C26ADA">
      <w:pPr>
        <w:jc w:val="center"/>
        <w:rPr>
          <w:rFonts w:ascii="Times New Roman" w:hAnsi="Times New Roman" w:cs="Times New Roman"/>
          <w:color w:val="auto"/>
        </w:rPr>
      </w:pPr>
      <w:r w:rsidRPr="0052788A">
        <w:rPr>
          <w:rFonts w:ascii="Times New Roman" w:eastAsia="Times New Roman" w:hAnsi="Times New Roman" w:cs="Times New Roman"/>
          <w:b/>
          <w:color w:val="auto"/>
          <w:sz w:val="21"/>
        </w:rPr>
        <w:t>9. Вскрытие тендерной комиссией конвертов с заявками на</w:t>
      </w:r>
      <w:r w:rsidRPr="0052788A">
        <w:rPr>
          <w:rFonts w:ascii="Times New Roman" w:eastAsia="Times New Roman" w:hAnsi="Times New Roman" w:cs="Times New Roman"/>
          <w:color w:val="auto"/>
          <w:sz w:val="21"/>
        </w:rPr>
        <w:br/>
      </w:r>
      <w:r w:rsidRPr="0052788A">
        <w:rPr>
          <w:rFonts w:ascii="Times New Roman" w:eastAsia="Times New Roman" w:hAnsi="Times New Roman" w:cs="Times New Roman"/>
          <w:b/>
          <w:color w:val="auto"/>
          <w:sz w:val="21"/>
        </w:rPr>
        <w:lastRenderedPageBreak/>
        <w:t>участие в тендере</w:t>
      </w:r>
    </w:p>
    <w:p w14:paraId="79674D10" w14:textId="77777777" w:rsidR="001615C7" w:rsidRPr="0052788A" w:rsidRDefault="001615C7">
      <w:pPr>
        <w:jc w:val="center"/>
        <w:rPr>
          <w:rFonts w:ascii="Times New Roman" w:eastAsia="Calibri" w:hAnsi="Times New Roman" w:cs="Times New Roman"/>
          <w:color w:val="auto"/>
        </w:rPr>
      </w:pPr>
    </w:p>
    <w:p w14:paraId="0B045B92" w14:textId="77777777" w:rsidR="001615C7" w:rsidRPr="0052788A" w:rsidRDefault="00C26ADA">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9.1. В процедуре вскрытия конвертов с тендерными заявками могут присутствовать потенциальные поставщики либо их уполномоченные представители.</w:t>
      </w:r>
    </w:p>
    <w:p w14:paraId="4139B426" w14:textId="0358A531" w:rsidR="001615C7" w:rsidRPr="0052788A" w:rsidRDefault="00C26ADA">
      <w:pPr>
        <w:ind w:firstLine="567"/>
        <w:jc w:val="both"/>
        <w:rPr>
          <w:rFonts w:ascii="Times New Roman" w:eastAsia="Times New Roman" w:hAnsi="Times New Roman" w:cs="Times New Roman"/>
          <w:color w:val="auto"/>
          <w:sz w:val="21"/>
        </w:rPr>
      </w:pPr>
      <w:r w:rsidRPr="00FF40C6">
        <w:rPr>
          <w:rFonts w:ascii="Times New Roman" w:eastAsia="Times New Roman" w:hAnsi="Times New Roman" w:cs="Times New Roman"/>
          <w:color w:val="auto"/>
          <w:sz w:val="21"/>
          <w:highlight w:val="yellow"/>
        </w:rPr>
        <w:t xml:space="preserve">9.2 Вскрытие конвертов с заявками на участие в тендере производится тендерной комиссией в присутствии всех прибывших потенциальных поставщиков или их уполномоченных представителей в </w:t>
      </w:r>
      <w:r w:rsidR="005A67BC" w:rsidRPr="00FF40C6">
        <w:rPr>
          <w:rFonts w:ascii="Times New Roman" w:eastAsia="Times New Roman" w:hAnsi="Times New Roman" w:cs="Times New Roman"/>
          <w:color w:val="auto"/>
          <w:sz w:val="21"/>
          <w:highlight w:val="yellow"/>
        </w:rPr>
        <w:t>1</w:t>
      </w:r>
      <w:r w:rsidR="00FE3954">
        <w:rPr>
          <w:rFonts w:ascii="Times New Roman" w:eastAsia="Times New Roman" w:hAnsi="Times New Roman" w:cs="Times New Roman"/>
          <w:color w:val="auto"/>
          <w:sz w:val="21"/>
          <w:highlight w:val="yellow"/>
        </w:rPr>
        <w:t>6</w:t>
      </w:r>
      <w:r w:rsidR="005A67BC" w:rsidRPr="00FF40C6">
        <w:rPr>
          <w:rFonts w:ascii="Times New Roman" w:eastAsia="Times New Roman" w:hAnsi="Times New Roman" w:cs="Times New Roman"/>
          <w:color w:val="auto"/>
          <w:sz w:val="21"/>
          <w:highlight w:val="yellow"/>
        </w:rPr>
        <w:t>.30</w:t>
      </w:r>
      <w:r w:rsidRPr="00FF40C6">
        <w:rPr>
          <w:rFonts w:ascii="Times New Roman" w:eastAsia="Times New Roman" w:hAnsi="Times New Roman" w:cs="Times New Roman"/>
          <w:color w:val="auto"/>
          <w:sz w:val="21"/>
          <w:highlight w:val="yellow"/>
        </w:rPr>
        <w:t xml:space="preserve"> часов</w:t>
      </w:r>
      <w:r w:rsidR="007B2528" w:rsidRPr="00FF40C6">
        <w:rPr>
          <w:rFonts w:ascii="Times New Roman" w:eastAsia="Times New Roman" w:hAnsi="Times New Roman" w:cs="Times New Roman"/>
          <w:color w:val="auto"/>
          <w:sz w:val="21"/>
          <w:highlight w:val="yellow"/>
        </w:rPr>
        <w:t xml:space="preserve">, </w:t>
      </w:r>
      <w:r w:rsidR="0017793F">
        <w:rPr>
          <w:rFonts w:ascii="Times New Roman" w:eastAsia="Times New Roman" w:hAnsi="Times New Roman" w:cs="Times New Roman"/>
          <w:color w:val="auto"/>
          <w:sz w:val="21"/>
          <w:highlight w:val="yellow"/>
        </w:rPr>
        <w:t>11 июля</w:t>
      </w:r>
      <w:r w:rsidRPr="00FF40C6">
        <w:rPr>
          <w:rFonts w:ascii="Times New Roman" w:eastAsia="Times New Roman" w:hAnsi="Times New Roman" w:cs="Times New Roman"/>
          <w:color w:val="auto"/>
          <w:sz w:val="21"/>
          <w:highlight w:val="yellow"/>
        </w:rPr>
        <w:t xml:space="preserve"> 202</w:t>
      </w:r>
      <w:r w:rsidR="00FE3954">
        <w:rPr>
          <w:rFonts w:ascii="Times New Roman" w:eastAsia="Times New Roman" w:hAnsi="Times New Roman" w:cs="Times New Roman"/>
          <w:color w:val="auto"/>
          <w:sz w:val="21"/>
          <w:highlight w:val="yellow"/>
        </w:rPr>
        <w:t>3</w:t>
      </w:r>
      <w:r w:rsidRPr="00FF40C6">
        <w:rPr>
          <w:rFonts w:ascii="Times New Roman" w:eastAsia="Times New Roman" w:hAnsi="Times New Roman" w:cs="Times New Roman"/>
          <w:color w:val="auto"/>
          <w:sz w:val="21"/>
          <w:highlight w:val="yellow"/>
        </w:rPr>
        <w:t xml:space="preserve"> года по адресу: </w:t>
      </w:r>
      <w:r w:rsidR="00FF40C6" w:rsidRPr="00FF40C6">
        <w:rPr>
          <w:rFonts w:ascii="Times New Roman" w:eastAsia="Times New Roman" w:hAnsi="Times New Roman" w:cs="Times New Roman"/>
          <w:color w:val="auto"/>
          <w:sz w:val="21"/>
          <w:highlight w:val="yellow"/>
        </w:rPr>
        <w:t>110010, РК, г. Костанай, пр. Кобыланды батыра, 21, кабинет главного врача</w:t>
      </w:r>
      <w:r w:rsidR="0017793F">
        <w:rPr>
          <w:rFonts w:ascii="Times New Roman" w:eastAsia="Times New Roman" w:hAnsi="Times New Roman" w:cs="Times New Roman"/>
          <w:color w:val="auto"/>
          <w:sz w:val="21"/>
          <w:highlight w:val="yellow"/>
        </w:rPr>
        <w:t xml:space="preserve"> (приёмная, 3 этаж)</w:t>
      </w:r>
      <w:r w:rsidRPr="00FF40C6">
        <w:rPr>
          <w:rFonts w:ascii="Times New Roman" w:eastAsia="Times New Roman" w:hAnsi="Times New Roman" w:cs="Times New Roman"/>
          <w:color w:val="auto"/>
          <w:sz w:val="21"/>
          <w:highlight w:val="yellow"/>
        </w:rPr>
        <w:t>.</w:t>
      </w:r>
    </w:p>
    <w:p w14:paraId="5DC0F3EA" w14:textId="77777777" w:rsidR="001615C7" w:rsidRPr="0052788A" w:rsidRDefault="00C26ADA">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Вскрытию подлежат конверты с заявками потенциальных поставщиков, представленные в сроки и в порядке, установленные в объявлении (уведомлении) организатора государственных закупок и настоящей тендерной документацией.</w:t>
      </w:r>
    </w:p>
    <w:p w14:paraId="4E5A373E" w14:textId="77777777" w:rsidR="001615C7" w:rsidRPr="0052788A" w:rsidRDefault="00C26ADA">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В случае если на тендер (лот) представлена только одна заявка, то данная заявка на участие в тендере также вскрывается.</w:t>
      </w:r>
    </w:p>
    <w:p w14:paraId="25791C53" w14:textId="0D067676" w:rsidR="00FF40C6" w:rsidRDefault="00C26ADA" w:rsidP="00FF40C6">
      <w:pPr>
        <w:ind w:firstLine="567"/>
        <w:jc w:val="both"/>
        <w:rPr>
          <w:rFonts w:ascii="Times New Roman" w:eastAsia="Times New Roman" w:hAnsi="Times New Roman" w:cs="Times New Roman"/>
          <w:color w:val="auto"/>
          <w:sz w:val="21"/>
        </w:rPr>
      </w:pPr>
      <w:r w:rsidRPr="00FF40C6">
        <w:rPr>
          <w:rFonts w:ascii="Times New Roman" w:eastAsia="Times New Roman" w:hAnsi="Times New Roman" w:cs="Times New Roman"/>
          <w:color w:val="auto"/>
          <w:sz w:val="21"/>
          <w:highlight w:val="yellow"/>
        </w:rPr>
        <w:t>9.3. Присутствующие на процедуре вскрытия конвертов с заявками на участие в тендере уполномоченные представители потенциальных поставщиков, подтверждая свое присутствие, должны предъявить документы, подтверждающие их полномочия и зарегистрироваться в журнале регистрации потенциальных пос</w:t>
      </w:r>
      <w:r w:rsidR="007B2528" w:rsidRPr="00FF40C6">
        <w:rPr>
          <w:rFonts w:ascii="Times New Roman" w:eastAsia="Times New Roman" w:hAnsi="Times New Roman" w:cs="Times New Roman"/>
          <w:color w:val="auto"/>
          <w:sz w:val="21"/>
          <w:highlight w:val="yellow"/>
        </w:rPr>
        <w:t xml:space="preserve">тавщиков до </w:t>
      </w:r>
      <w:r w:rsidR="00FF40C6" w:rsidRPr="00FF40C6">
        <w:rPr>
          <w:rFonts w:ascii="Times New Roman" w:eastAsia="Times New Roman" w:hAnsi="Times New Roman" w:cs="Times New Roman"/>
          <w:color w:val="auto"/>
          <w:sz w:val="21"/>
          <w:highlight w:val="yellow"/>
        </w:rPr>
        <w:t>1</w:t>
      </w:r>
      <w:r w:rsidR="00FE3954">
        <w:rPr>
          <w:rFonts w:ascii="Times New Roman" w:eastAsia="Times New Roman" w:hAnsi="Times New Roman" w:cs="Times New Roman"/>
          <w:color w:val="auto"/>
          <w:sz w:val="21"/>
          <w:highlight w:val="yellow"/>
        </w:rPr>
        <w:t>6</w:t>
      </w:r>
      <w:r w:rsidR="007B2528" w:rsidRPr="00FF40C6">
        <w:rPr>
          <w:rFonts w:ascii="Times New Roman" w:eastAsia="Times New Roman" w:hAnsi="Times New Roman" w:cs="Times New Roman"/>
          <w:color w:val="auto"/>
          <w:sz w:val="21"/>
          <w:highlight w:val="yellow"/>
        </w:rPr>
        <w:t xml:space="preserve"> часов, 30 мин., </w:t>
      </w:r>
      <w:r w:rsidR="0017793F">
        <w:rPr>
          <w:rFonts w:ascii="Times New Roman" w:eastAsia="Times New Roman" w:hAnsi="Times New Roman" w:cs="Times New Roman"/>
          <w:color w:val="auto"/>
          <w:sz w:val="21"/>
          <w:highlight w:val="yellow"/>
        </w:rPr>
        <w:t>11 июля</w:t>
      </w:r>
      <w:r w:rsidRPr="00FF40C6">
        <w:rPr>
          <w:rFonts w:ascii="Times New Roman" w:eastAsia="Times New Roman" w:hAnsi="Times New Roman" w:cs="Times New Roman"/>
          <w:color w:val="auto"/>
          <w:sz w:val="21"/>
          <w:highlight w:val="yellow"/>
        </w:rPr>
        <w:t xml:space="preserve"> 202</w:t>
      </w:r>
      <w:r w:rsidR="00FE3954">
        <w:rPr>
          <w:rFonts w:ascii="Times New Roman" w:eastAsia="Times New Roman" w:hAnsi="Times New Roman" w:cs="Times New Roman"/>
          <w:color w:val="auto"/>
          <w:sz w:val="21"/>
          <w:highlight w:val="yellow"/>
        </w:rPr>
        <w:t>3</w:t>
      </w:r>
      <w:r w:rsidRPr="00FF40C6">
        <w:rPr>
          <w:rFonts w:ascii="Times New Roman" w:eastAsia="Times New Roman" w:hAnsi="Times New Roman" w:cs="Times New Roman"/>
          <w:color w:val="auto"/>
          <w:sz w:val="21"/>
          <w:highlight w:val="yellow"/>
        </w:rPr>
        <w:t xml:space="preserve"> года по адресу: </w:t>
      </w:r>
      <w:r w:rsidR="00FF40C6" w:rsidRPr="00FF40C6">
        <w:rPr>
          <w:rFonts w:ascii="Times New Roman" w:eastAsia="Times New Roman" w:hAnsi="Times New Roman" w:cs="Times New Roman"/>
          <w:color w:val="auto"/>
          <w:sz w:val="21"/>
          <w:highlight w:val="yellow"/>
        </w:rPr>
        <w:t>110010, РК, г. Костанай, пр. Кобыланды батыра, 21, кабинет главного врача</w:t>
      </w:r>
      <w:r w:rsidR="0017793F">
        <w:rPr>
          <w:rFonts w:ascii="Times New Roman" w:eastAsia="Times New Roman" w:hAnsi="Times New Roman" w:cs="Times New Roman"/>
          <w:color w:val="auto"/>
          <w:sz w:val="21"/>
          <w:highlight w:val="yellow"/>
        </w:rPr>
        <w:t xml:space="preserve"> (приёмная, 3 этаж)</w:t>
      </w:r>
      <w:r w:rsidR="00FF40C6" w:rsidRPr="00FF40C6">
        <w:rPr>
          <w:rFonts w:ascii="Times New Roman" w:eastAsia="Times New Roman" w:hAnsi="Times New Roman" w:cs="Times New Roman"/>
          <w:color w:val="auto"/>
          <w:sz w:val="21"/>
          <w:highlight w:val="yellow"/>
        </w:rPr>
        <w:t>.</w:t>
      </w:r>
    </w:p>
    <w:p w14:paraId="6327AD61" w14:textId="62139CF4" w:rsidR="001615C7" w:rsidRPr="0052788A" w:rsidRDefault="00C26ADA" w:rsidP="00FF40C6">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9.4. Не допускается вмешательство потенциальных поставщиков или их уполномоченных представителей, присутствующих на заседании тендерной комиссии по вскрытию конвертов с заявками на участие в тендере, в деятельность тендерной комиссии, секретаря тендерной комиссии.</w:t>
      </w:r>
    </w:p>
    <w:p w14:paraId="04334B84"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9.5 При вскрытии конвертов с тендерными заявками секретарь тендерной комиссии объявляет наименование и адрес потенциальных поставщиков, от которых поступили тендерные заявки, заявленные цены по каждому лоту, условия поставки и оплаты, порядок отзыва тендерных заявок, информацию о документах, составляющих тендерную заявку, и вносит данные сведения в протокол вскрытия конвертов.</w:t>
      </w:r>
    </w:p>
    <w:p w14:paraId="3EE4C24C" w14:textId="77777777" w:rsidR="001615C7" w:rsidRPr="0052788A" w:rsidRDefault="001615C7">
      <w:pPr>
        <w:ind w:firstLine="540"/>
        <w:jc w:val="both"/>
        <w:rPr>
          <w:rFonts w:ascii="Times New Roman" w:eastAsia="Calibri" w:hAnsi="Times New Roman" w:cs="Times New Roman"/>
          <w:color w:val="auto"/>
        </w:rPr>
      </w:pPr>
    </w:p>
    <w:p w14:paraId="68FEB20D"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10. Оценка и сопоставление тендерных заявок</w:t>
      </w:r>
    </w:p>
    <w:p w14:paraId="0E0191C4" w14:textId="77777777" w:rsidR="001615C7" w:rsidRPr="0052788A" w:rsidRDefault="001615C7">
      <w:pPr>
        <w:jc w:val="center"/>
        <w:rPr>
          <w:rFonts w:ascii="Times New Roman" w:eastAsia="Calibri" w:hAnsi="Times New Roman" w:cs="Times New Roman"/>
          <w:color w:val="auto"/>
        </w:rPr>
      </w:pPr>
    </w:p>
    <w:p w14:paraId="6D41B509" w14:textId="77777777" w:rsidR="001615C7" w:rsidRPr="0052788A" w:rsidRDefault="00C26ADA">
      <w:pPr>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10.1 Тендерная комиссия отклоняет тендерную заявку в целом или по лоту в случаях:</w:t>
      </w:r>
    </w:p>
    <w:p w14:paraId="0CCB1A40" w14:textId="77777777" w:rsidR="001615C7" w:rsidRPr="00EA47D9" w:rsidRDefault="00C26ADA">
      <w:pPr>
        <w:ind w:firstLine="1020"/>
        <w:jc w:val="both"/>
        <w:rPr>
          <w:rFonts w:ascii="Times New Roman" w:eastAsia="Times New Roman" w:hAnsi="Times New Roman" w:cs="Times New Roman"/>
          <w:color w:val="auto"/>
          <w:sz w:val="21"/>
        </w:rPr>
      </w:pPr>
      <w:r w:rsidRPr="00EA47D9">
        <w:rPr>
          <w:rFonts w:ascii="Times New Roman" w:eastAsia="Times New Roman" w:hAnsi="Times New Roman" w:cs="Times New Roman"/>
          <w:color w:val="auto"/>
          <w:sz w:val="21"/>
        </w:rPr>
        <w:t>1) непредставления гарантийного обеспечения тендерной заявки в соответствии с требованиями тендерной документации;</w:t>
      </w:r>
    </w:p>
    <w:p w14:paraId="66BAC604" w14:textId="4754B302" w:rsidR="001615C7" w:rsidRPr="00EA47D9" w:rsidRDefault="00C26ADA">
      <w:pPr>
        <w:ind w:firstLine="1020"/>
        <w:jc w:val="both"/>
        <w:rPr>
          <w:rFonts w:ascii="Times New Roman" w:eastAsia="Times New Roman" w:hAnsi="Times New Roman" w:cs="Times New Roman"/>
          <w:color w:val="auto"/>
          <w:sz w:val="21"/>
        </w:rPr>
      </w:pPr>
      <w:r w:rsidRPr="00EA47D9">
        <w:rPr>
          <w:rFonts w:ascii="Times New Roman" w:eastAsia="Times New Roman" w:hAnsi="Times New Roman" w:cs="Times New Roman"/>
          <w:color w:val="auto"/>
          <w:sz w:val="21"/>
        </w:rPr>
        <w:t xml:space="preserve">2) </w:t>
      </w:r>
      <w:r w:rsidR="00CB1014" w:rsidRPr="00CB1014">
        <w:rPr>
          <w:rFonts w:ascii="Times New Roman" w:eastAsia="Times New Roman" w:hAnsi="Times New Roman" w:cs="Times New Roman"/>
          <w:color w:val="auto"/>
          <w:sz w:val="21"/>
        </w:rPr>
        <w:t>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w:t>
      </w:r>
    </w:p>
    <w:p w14:paraId="7BF22A05" w14:textId="77777777" w:rsidR="00CB1014" w:rsidRDefault="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 </w:t>
      </w:r>
    </w:p>
    <w:p w14:paraId="6B213B02" w14:textId="77777777" w:rsidR="00CB1014" w:rsidRDefault="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в случае отсутствия сведений в информационных системах государственных органов; </w:t>
      </w:r>
    </w:p>
    <w:p w14:paraId="17A02278"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 </w:t>
      </w:r>
    </w:p>
    <w:p w14:paraId="2693AE42"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6) непредставления технической спецификации в соответствии с требованиями настоящих Правил; </w:t>
      </w:r>
    </w:p>
    <w:p w14:paraId="712F20E9"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7) представления потенциальным поставщиком технической спецификации, не соответствующей требованиям тендерной документации и настоящих Правил; </w:t>
      </w:r>
    </w:p>
    <w:p w14:paraId="218CB199"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8) установления факта представления недостоверной информации по квалификационным требованиям и требованиям к лекарственным средствам и (или) медицинским изделиям и услугам, приобретаемым в рамках настоящих Правил; </w:t>
      </w:r>
    </w:p>
    <w:p w14:paraId="0829CEAF"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9) причастности к процедуре банкротства либо ликвидации; </w:t>
      </w:r>
    </w:p>
    <w:p w14:paraId="357AD038"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10) непредставления документов, подтверждающих соответствие предлагаемых лекарственных средств и (или) медицинских изделий, фармацевтических услуг требованиям, предусмотренным главой 4 настоящих Правил; </w:t>
      </w:r>
    </w:p>
    <w:p w14:paraId="6DDDC235"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11) непредставления копии акта санитарно-эпидемиологического обследования о наличии «холодовой цепи», за исключением случаев представления потенциальным поставщиком сертификата </w:t>
      </w:r>
      <w:r w:rsidRPr="00CB1014">
        <w:rPr>
          <w:rFonts w:ascii="Times New Roman" w:eastAsia="Times New Roman" w:hAnsi="Times New Roman" w:cs="Times New Roman"/>
          <w:color w:val="auto"/>
          <w:sz w:val="21"/>
        </w:rPr>
        <w:lastRenderedPageBreak/>
        <w:t xml:space="preserve">надлежащей дистрибьюторской практики (GDP), отечественным товаропроизводителем – сертификата о соответствии объекта требованиям надлежащей производственной практики (GMP), сертификата надлежащей аптечной практики (GPP) при закупе фармацевтических услуг; </w:t>
      </w:r>
    </w:p>
    <w:p w14:paraId="43760041"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12)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 </w:t>
      </w:r>
    </w:p>
    <w:p w14:paraId="60972381"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13) несоответствия требованиям пункта 10 настоящих Правил; </w:t>
      </w:r>
    </w:p>
    <w:p w14:paraId="4630B06C"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14) установленных пунктами 15, 21 настоящих Правил; </w:t>
      </w:r>
    </w:p>
    <w:p w14:paraId="23F38A5E"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15) если тендерная заявка имеет более короткий срок действия, чем указано в условиях тендерной документации; </w:t>
      </w:r>
    </w:p>
    <w:p w14:paraId="6CF15239"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16) непредставления ценового предложения либо представления ценового предложения не по форме, утвержденной уполномоченным органом в области здравоохранения; </w:t>
      </w:r>
    </w:p>
    <w:p w14:paraId="03BB99F7"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17)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w:t>
      </w:r>
      <w:r>
        <w:rPr>
          <w:rFonts w:ascii="Times New Roman" w:eastAsia="Times New Roman" w:hAnsi="Times New Roman" w:cs="Times New Roman"/>
          <w:color w:val="auto"/>
          <w:sz w:val="21"/>
        </w:rPr>
        <w:t xml:space="preserve"> </w:t>
      </w:r>
      <w:r w:rsidRPr="00CB1014">
        <w:rPr>
          <w:rFonts w:ascii="Times New Roman" w:eastAsia="Times New Roman" w:hAnsi="Times New Roman" w:cs="Times New Roman"/>
          <w:color w:val="auto"/>
          <w:sz w:val="21"/>
        </w:rPr>
        <w:t xml:space="preserve">международное непатентованное наименование и предельную цену на торговое наименование; </w:t>
      </w:r>
    </w:p>
    <w:p w14:paraId="6FFEFC69"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18) представления тендерной заявки в непрошитом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 </w:t>
      </w:r>
    </w:p>
    <w:p w14:paraId="68B5B27A" w14:textId="77777777"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 xml:space="preserve">19) несоответствия потенциального поставщика и (или) соисполнителя предъявляемым квалификационным требованиям; </w:t>
      </w:r>
    </w:p>
    <w:p w14:paraId="03155C54" w14:textId="1D8CE8B6" w:rsidR="00CB1014" w:rsidRDefault="00CB1014" w:rsidP="00CB1014">
      <w:pPr>
        <w:ind w:firstLine="1020"/>
        <w:jc w:val="both"/>
        <w:rPr>
          <w:rFonts w:ascii="Times New Roman" w:eastAsia="Times New Roman" w:hAnsi="Times New Roman" w:cs="Times New Roman"/>
          <w:color w:val="auto"/>
          <w:sz w:val="21"/>
        </w:rPr>
      </w:pPr>
      <w:r w:rsidRPr="00CB1014">
        <w:rPr>
          <w:rFonts w:ascii="Times New Roman" w:eastAsia="Times New Roman" w:hAnsi="Times New Roman" w:cs="Times New Roman"/>
          <w:color w:val="auto"/>
          <w:sz w:val="21"/>
        </w:rPr>
        <w:t>20) установления факта аффилированности в нарушение требований настоящих Правил</w:t>
      </w:r>
      <w:r>
        <w:rPr>
          <w:rFonts w:ascii="Times New Roman" w:eastAsia="Times New Roman" w:hAnsi="Times New Roman" w:cs="Times New Roman"/>
          <w:color w:val="auto"/>
          <w:sz w:val="21"/>
        </w:rPr>
        <w:t xml:space="preserve">. </w:t>
      </w:r>
    </w:p>
    <w:p w14:paraId="0B0EB5BF" w14:textId="77777777" w:rsidR="00CB1014" w:rsidRDefault="00CB1014" w:rsidP="00CB1014">
      <w:pPr>
        <w:ind w:firstLine="1020"/>
        <w:jc w:val="both"/>
        <w:rPr>
          <w:rFonts w:ascii="Times New Roman" w:eastAsia="Times New Roman" w:hAnsi="Times New Roman" w:cs="Times New Roman"/>
          <w:color w:val="auto"/>
          <w:sz w:val="21"/>
        </w:rPr>
      </w:pPr>
    </w:p>
    <w:p w14:paraId="13C96C4B" w14:textId="6583C44D" w:rsidR="001615C7" w:rsidRPr="0052788A" w:rsidRDefault="00C26ADA" w:rsidP="00CB1014">
      <w:pPr>
        <w:ind w:firstLine="102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10.2 Закуп способом тендера или его какой - либо лот признаются несостоявшимися по одному из следующих оснований:</w:t>
      </w:r>
    </w:p>
    <w:p w14:paraId="314C2B60" w14:textId="77777777" w:rsidR="001615C7" w:rsidRPr="0052788A" w:rsidRDefault="00C26ADA">
      <w:pPr>
        <w:ind w:firstLine="1020"/>
        <w:jc w:val="both"/>
        <w:rPr>
          <w:rFonts w:ascii="Times New Roman" w:hAnsi="Times New Roman" w:cs="Times New Roman"/>
          <w:color w:val="auto"/>
        </w:rPr>
      </w:pPr>
      <w:r w:rsidRPr="0052788A">
        <w:rPr>
          <w:rFonts w:ascii="Times New Roman" w:eastAsia="Times New Roman" w:hAnsi="Times New Roman" w:cs="Times New Roman"/>
          <w:color w:val="auto"/>
          <w:sz w:val="21"/>
        </w:rPr>
        <w:t>1) отсутствие тендерных заявок;</w:t>
      </w:r>
    </w:p>
    <w:p w14:paraId="5228C935" w14:textId="77777777" w:rsidR="001615C7" w:rsidRPr="0052788A" w:rsidRDefault="00C26ADA">
      <w:pPr>
        <w:ind w:firstLine="102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2) отклонение всех тендерных заявок потенциальных поставщиков;</w:t>
      </w:r>
    </w:p>
    <w:p w14:paraId="01BBCD1A"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10.3 Если тендер в целом или какой-либо лот признаны несостоявшимися, организатор тендера изменяет содержание условия тендера и проводит повторный тендер, либо по основанию подачи только одной заявки, соответствующей требованиям тендерной документации осуществляет закуп способом из одного источника у потенциального поставщика, подавшего данную заявку.</w:t>
      </w:r>
    </w:p>
    <w:p w14:paraId="1CB7FF91"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10.4 Тендерная комиссия оценивает и сопоставляет тендерные заявки, принятые для участия в тендере, и определяет выигравшую заявку на основе наименьшей цены. 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требованиям Правил.</w:t>
      </w:r>
    </w:p>
    <w:p w14:paraId="59D41C18"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10.5 Тендерная комиссия подводит итоги тендера в течение десяти календарных дней со дня вскрытия конвертов с тендерными заявками путем оформления протокола итогов тендера.</w:t>
      </w:r>
    </w:p>
    <w:p w14:paraId="39469AF6"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10.6 Потенциальный поставщик, участвовавший в тендере, может обжаловать итоги тендера в порядке, установленном законодательными актами Республики Казахстан.</w:t>
      </w:r>
    </w:p>
    <w:p w14:paraId="64B3ABD4" w14:textId="77777777" w:rsidR="001615C7" w:rsidRPr="0052788A" w:rsidRDefault="001615C7">
      <w:pPr>
        <w:ind w:firstLine="300"/>
        <w:jc w:val="both"/>
        <w:rPr>
          <w:rFonts w:ascii="Times New Roman" w:eastAsia="Calibri" w:hAnsi="Times New Roman" w:cs="Times New Roman"/>
          <w:color w:val="auto"/>
        </w:rPr>
      </w:pPr>
    </w:p>
    <w:p w14:paraId="5BD3C366"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11. Протокол об итогах тендера</w:t>
      </w:r>
    </w:p>
    <w:p w14:paraId="65FC02A9" w14:textId="77777777" w:rsidR="001615C7" w:rsidRPr="0052788A" w:rsidRDefault="001615C7">
      <w:pPr>
        <w:jc w:val="center"/>
        <w:rPr>
          <w:rFonts w:ascii="Times New Roman" w:eastAsia="Calibri" w:hAnsi="Times New Roman" w:cs="Times New Roman"/>
          <w:color w:val="auto"/>
        </w:rPr>
      </w:pPr>
    </w:p>
    <w:p w14:paraId="0FFEE8BC"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11.1 Итоги тендера подводятся в течение десяти календарных дней со дня вскрытия конвертов с тендерными заявками, о чем составляется протокол, в который включаются:</w:t>
      </w:r>
    </w:p>
    <w:p w14:paraId="413337E2"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 наименования и краткое описание закупаемого товара;</w:t>
      </w:r>
    </w:p>
    <w:p w14:paraId="64F3ACCB"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2) сумма закупа;</w:t>
      </w:r>
    </w:p>
    <w:p w14:paraId="7338E3D3"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3) наименования, местонахождение и квалификационные данные потенциальных поставщиков, представивших тендерные заявки;</w:t>
      </w:r>
    </w:p>
    <w:p w14:paraId="68890E0F"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4) цена и другие условия каждой тендерной заявки в соответствии с тендерной документацией;</w:t>
      </w:r>
    </w:p>
    <w:p w14:paraId="6CED51C1"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5) изложение оценки и сопоставления тендерных заявок;</w:t>
      </w:r>
    </w:p>
    <w:p w14:paraId="67664010"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6) в случае отклонения тендерных заявок - основания их отклонения;</w:t>
      </w:r>
    </w:p>
    <w:p w14:paraId="58B495D4"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7) наименования и местонахождение победителя(ей) по каждому лоту тендера и условия, по которым определен победитель, с указанием торгового наименования;</w:t>
      </w:r>
    </w:p>
    <w:p w14:paraId="22E4D510"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14:paraId="3FCE81A2"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9) если в результате тендера не определен победитель - основания принятия такого решения тендерной комиссией;</w:t>
      </w:r>
    </w:p>
    <w:p w14:paraId="704FEDE1"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10) срок, в течение которого должен быть заключен договор о закупе;</w:t>
      </w:r>
    </w:p>
    <w:p w14:paraId="4565BC43" w14:textId="77777777" w:rsidR="001615C7" w:rsidRPr="0052788A" w:rsidRDefault="00C26ADA">
      <w:pPr>
        <w:ind w:firstLine="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11) информация о привлечении экспертной комиссии.</w:t>
      </w:r>
    </w:p>
    <w:p w14:paraId="6AF422FD"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11.2 Организатор в течение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 </w:t>
      </w:r>
    </w:p>
    <w:p w14:paraId="32EF3D25"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11.3 Протокол об итогах тендера размещается на интернет-ресурсе организатора закупа.</w:t>
      </w:r>
    </w:p>
    <w:p w14:paraId="1F098A63" w14:textId="77777777" w:rsidR="001615C7" w:rsidRPr="0052788A" w:rsidRDefault="001615C7">
      <w:pPr>
        <w:ind w:firstLine="300"/>
        <w:jc w:val="both"/>
        <w:rPr>
          <w:rFonts w:ascii="Times New Roman" w:eastAsia="Calibri" w:hAnsi="Times New Roman" w:cs="Times New Roman"/>
          <w:color w:val="auto"/>
        </w:rPr>
      </w:pPr>
    </w:p>
    <w:p w14:paraId="4C0EB88D"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12. Порядок заключения договора о закупе</w:t>
      </w:r>
    </w:p>
    <w:p w14:paraId="6BCAE917" w14:textId="77777777" w:rsidR="001615C7" w:rsidRPr="0052788A" w:rsidRDefault="001615C7">
      <w:pPr>
        <w:jc w:val="center"/>
        <w:rPr>
          <w:rFonts w:ascii="Times New Roman" w:eastAsia="Calibri" w:hAnsi="Times New Roman" w:cs="Times New Roman"/>
          <w:color w:val="auto"/>
        </w:rPr>
      </w:pPr>
    </w:p>
    <w:p w14:paraId="625CF876"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12.1 Организатор тендера в течение пяти календарных дней со дня подведения итогов тендера направляет потенциальному поставщику подписанный договор закупа, составляемый по форме, согласно </w:t>
      </w:r>
      <w:r w:rsidRPr="0052788A">
        <w:rPr>
          <w:rFonts w:ascii="Times New Roman" w:eastAsia="Times New Roman" w:hAnsi="Times New Roman" w:cs="Times New Roman"/>
          <w:b/>
          <w:i/>
          <w:color w:val="auto"/>
          <w:sz w:val="21"/>
        </w:rPr>
        <w:t>приложению 7</w:t>
      </w:r>
      <w:r w:rsidRPr="0052788A">
        <w:rPr>
          <w:rFonts w:ascii="Times New Roman" w:eastAsia="Times New Roman" w:hAnsi="Times New Roman" w:cs="Times New Roman"/>
          <w:color w:val="auto"/>
          <w:sz w:val="21"/>
        </w:rPr>
        <w:t xml:space="preserve">  к тендерной документации.</w:t>
      </w:r>
    </w:p>
    <w:p w14:paraId="23B4B04B"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12.2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должен превышать двух рабочих дней.</w:t>
      </w:r>
    </w:p>
    <w:p w14:paraId="65DBF686"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12.3 Договор о закупе вступает в силу с момента подписания его уполномоченными представителями сторон, если иное не предусмотрено законодательными актами Республики Казахстан.</w:t>
      </w:r>
    </w:p>
    <w:p w14:paraId="428D653F"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12.4 Если победитель тендера уклонился от подписания договора закупа в установленный срок или не уведомил заказчика о несогласии с его условиями, то заказчик заключает договор с участником тендера, соответствующим требованиям настоящих Правил, и ценовое предложение которого является вторым после предложения победителя.</w:t>
      </w:r>
    </w:p>
    <w:p w14:paraId="4571F150"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12.5 Не допускаются внесение каких-либо изменений и (или) новых условий в договор (за исключением уменьшения цены товара,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14:paraId="3F435238" w14:textId="77777777" w:rsidR="001615C7" w:rsidRPr="0052788A" w:rsidRDefault="00C26ADA">
      <w:pPr>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       Внесение изменения в заключенный договор при условии неизменности качества и других условий, явившихся основой для выбора поставщика, допускается:</w:t>
      </w:r>
    </w:p>
    <w:p w14:paraId="14B6051D" w14:textId="77777777" w:rsidR="001615C7" w:rsidRPr="0052788A" w:rsidRDefault="00C26ADA">
      <w:pPr>
        <w:ind w:left="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 по взаимному согласию сторон в части уменьшения цены на товары и соответственно цены договора;</w:t>
      </w:r>
    </w:p>
    <w:p w14:paraId="25EEEA0D" w14:textId="77777777" w:rsidR="001615C7" w:rsidRPr="0052788A" w:rsidRDefault="00C26ADA">
      <w:pPr>
        <w:ind w:left="85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2) по взаимному согласию сторон в части уменьшения объема товаров.</w:t>
      </w:r>
    </w:p>
    <w:p w14:paraId="5995B742"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12.6 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товара до подписания договора о закупе, с применением аудио и видеофиксации. Потенциальный поставщик принимает решение по своему усмотрению о согласии или несогласии на уменьшение цены товара,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p>
    <w:p w14:paraId="5FA44434" w14:textId="77777777" w:rsidR="001615C7" w:rsidRPr="0052788A" w:rsidRDefault="001615C7">
      <w:pPr>
        <w:ind w:firstLine="300"/>
        <w:jc w:val="both"/>
        <w:rPr>
          <w:rFonts w:ascii="Times New Roman" w:eastAsia="Calibri" w:hAnsi="Times New Roman" w:cs="Times New Roman"/>
          <w:color w:val="auto"/>
        </w:rPr>
      </w:pPr>
    </w:p>
    <w:p w14:paraId="3BD967F1"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13. Порядок внесения обеспечения исполнения договора о закупе</w:t>
      </w:r>
    </w:p>
    <w:p w14:paraId="1E75555B" w14:textId="77777777" w:rsidR="001615C7" w:rsidRPr="0052788A" w:rsidRDefault="001615C7">
      <w:pPr>
        <w:jc w:val="center"/>
        <w:rPr>
          <w:rFonts w:ascii="Times New Roman" w:eastAsia="Calibri" w:hAnsi="Times New Roman" w:cs="Times New Roman"/>
          <w:color w:val="auto"/>
        </w:rPr>
      </w:pPr>
    </w:p>
    <w:p w14:paraId="16583E81"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13.1 Гарантийное обеспечение исполнения договора представляется в виде:</w:t>
      </w:r>
    </w:p>
    <w:p w14:paraId="5262A86A" w14:textId="77777777" w:rsidR="001615C7" w:rsidRPr="0052788A" w:rsidRDefault="00C26ADA">
      <w:pPr>
        <w:ind w:firstLine="964"/>
        <w:jc w:val="both"/>
        <w:rPr>
          <w:rFonts w:ascii="Times New Roman" w:hAnsi="Times New Roman" w:cs="Times New Roman"/>
          <w:color w:val="auto"/>
        </w:rPr>
      </w:pPr>
      <w:r w:rsidRPr="0052788A">
        <w:rPr>
          <w:rFonts w:ascii="Times New Roman" w:eastAsia="Times New Roman" w:hAnsi="Times New Roman" w:cs="Times New Roman"/>
          <w:color w:val="auto"/>
          <w:sz w:val="21"/>
        </w:rPr>
        <w:t>1) гарантийного денежного взноса, который вносится на банковский счет заказчика или организатора закупа;</w:t>
      </w:r>
    </w:p>
    <w:p w14:paraId="2DE3C446" w14:textId="77777777" w:rsidR="001615C7" w:rsidRPr="0052788A" w:rsidRDefault="00C26ADA">
      <w:pPr>
        <w:ind w:firstLine="964"/>
        <w:jc w:val="both"/>
        <w:rPr>
          <w:rFonts w:ascii="Times New Roman" w:hAnsi="Times New Roman" w:cs="Times New Roman"/>
          <w:color w:val="auto"/>
        </w:rPr>
      </w:pPr>
      <w:r w:rsidRPr="0052788A">
        <w:rPr>
          <w:rFonts w:ascii="Times New Roman" w:eastAsia="Times New Roman" w:hAnsi="Times New Roman" w:cs="Times New Roman"/>
          <w:color w:val="auto"/>
          <w:sz w:val="21"/>
        </w:rPr>
        <w:t xml:space="preserve">2) банковской гарантии  согласно </w:t>
      </w:r>
      <w:r w:rsidRPr="0052788A">
        <w:rPr>
          <w:rFonts w:ascii="Times New Roman" w:eastAsia="Times New Roman" w:hAnsi="Times New Roman" w:cs="Times New Roman"/>
          <w:b/>
          <w:i/>
          <w:color w:val="auto"/>
          <w:sz w:val="21"/>
        </w:rPr>
        <w:t>приложению 8</w:t>
      </w:r>
      <w:r w:rsidRPr="0052788A">
        <w:rPr>
          <w:rFonts w:ascii="Times New Roman" w:eastAsia="Times New Roman" w:hAnsi="Times New Roman" w:cs="Times New Roman"/>
          <w:color w:val="auto"/>
          <w:sz w:val="21"/>
        </w:rPr>
        <w:t xml:space="preserve"> к тендерной документации.</w:t>
      </w:r>
    </w:p>
    <w:p w14:paraId="15ED7C23" w14:textId="5124B448" w:rsidR="001615C7" w:rsidRPr="0017793F" w:rsidRDefault="00C26ADA">
      <w:pPr>
        <w:ind w:firstLine="540"/>
        <w:jc w:val="both"/>
        <w:rPr>
          <w:rFonts w:ascii="Times New Roman" w:hAnsi="Times New Roman" w:cs="Times New Roman"/>
          <w:b/>
          <w:bCs/>
          <w:color w:val="auto"/>
        </w:rPr>
      </w:pPr>
      <w:r w:rsidRPr="00FF40C6">
        <w:rPr>
          <w:rFonts w:ascii="Times New Roman" w:eastAsia="Times New Roman" w:hAnsi="Times New Roman" w:cs="Times New Roman"/>
          <w:color w:val="auto"/>
          <w:sz w:val="21"/>
          <w:highlight w:val="yellow"/>
        </w:rPr>
        <w:t xml:space="preserve">Обеспечение исполнения договора в виде гарантийного взноса вносится потенциальным поставщиком на соответствующий счет организатора тендера по реквизитам: </w:t>
      </w:r>
      <w:r w:rsidR="00FF40C6" w:rsidRPr="00FF40C6">
        <w:rPr>
          <w:rFonts w:ascii="Times New Roman" w:eastAsia="Times New Roman" w:hAnsi="Times New Roman" w:cs="Times New Roman"/>
          <w:color w:val="auto"/>
          <w:sz w:val="21"/>
          <w:highlight w:val="yellow"/>
        </w:rPr>
        <w:t xml:space="preserve">КГП «Поликлиника № 3 г. Костанай» Управления здравоохранения акимата Костанайской области, 110010, РК, г. Костанай, пр. Кобыланды батыра, 21, </w:t>
      </w:r>
      <w:r w:rsidR="00FF40C6" w:rsidRPr="0017793F">
        <w:rPr>
          <w:rFonts w:ascii="Times New Roman" w:eastAsia="Times New Roman" w:hAnsi="Times New Roman" w:cs="Times New Roman"/>
          <w:b/>
          <w:bCs/>
          <w:color w:val="auto"/>
          <w:sz w:val="21"/>
          <w:highlight w:val="yellow"/>
        </w:rPr>
        <w:t xml:space="preserve">БИН 950540000490, БИК IRTYKZKA, </w:t>
      </w:r>
      <w:r w:rsidR="00FF40C6" w:rsidRPr="0017793F">
        <w:rPr>
          <w:rFonts w:ascii="Times New Roman" w:eastAsia="Times New Roman" w:hAnsi="Times New Roman" w:cs="Times New Roman"/>
          <w:b/>
          <w:bCs/>
          <w:color w:val="auto"/>
          <w:sz w:val="28"/>
          <w:szCs w:val="28"/>
          <w:highlight w:val="yellow"/>
        </w:rPr>
        <w:t xml:space="preserve">ИИК </w:t>
      </w:r>
      <w:r w:rsidR="0017793F" w:rsidRPr="0017793F">
        <w:rPr>
          <w:rFonts w:ascii="Times New Roman" w:eastAsia="Times New Roman" w:hAnsi="Times New Roman" w:cs="Times New Roman"/>
          <w:b/>
          <w:bCs/>
          <w:color w:val="auto"/>
          <w:sz w:val="28"/>
          <w:szCs w:val="28"/>
          <w:highlight w:val="yellow"/>
        </w:rPr>
        <w:t>KZ1296513F0008468539</w:t>
      </w:r>
      <w:r w:rsidR="00FF40C6" w:rsidRPr="0017793F">
        <w:rPr>
          <w:rFonts w:ascii="Times New Roman" w:eastAsia="Times New Roman" w:hAnsi="Times New Roman" w:cs="Times New Roman"/>
          <w:b/>
          <w:bCs/>
          <w:color w:val="auto"/>
          <w:sz w:val="21"/>
          <w:highlight w:val="yellow"/>
        </w:rPr>
        <w:t>, АО "ForteBank"</w:t>
      </w:r>
      <w:r w:rsidR="00F31947" w:rsidRPr="0017793F">
        <w:rPr>
          <w:rFonts w:ascii="Times New Roman" w:eastAsia="Times New Roman" w:hAnsi="Times New Roman" w:cs="Times New Roman"/>
          <w:b/>
          <w:bCs/>
          <w:color w:val="auto"/>
          <w:sz w:val="21"/>
          <w:highlight w:val="yellow"/>
        </w:rPr>
        <w:t>;</w:t>
      </w:r>
    </w:p>
    <w:p w14:paraId="52C001DC" w14:textId="77777777" w:rsidR="001615C7" w:rsidRPr="0052788A" w:rsidRDefault="00C26ADA">
      <w:pPr>
        <w:ind w:firstLine="540"/>
        <w:jc w:val="both"/>
        <w:rPr>
          <w:rFonts w:ascii="Times New Roman" w:hAnsi="Times New Roman" w:cs="Times New Roman"/>
          <w:color w:val="auto"/>
        </w:rPr>
      </w:pPr>
      <w:r w:rsidRPr="0052788A">
        <w:rPr>
          <w:rFonts w:ascii="Times New Roman" w:eastAsia="Times New Roman" w:hAnsi="Times New Roman" w:cs="Times New Roman"/>
          <w:color w:val="auto"/>
          <w:sz w:val="21"/>
        </w:rPr>
        <w:t>Размер обеспечения исполнения договора о закупе составляет три процента от общей суммы договора.</w:t>
      </w:r>
    </w:p>
    <w:p w14:paraId="2B144923"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13.2 Обеспечение исполнения договора не вносится в случае, если сумма договора не превышает двухтысячекратный размер месячного расчетного показателя на соответствующий финансовый год.</w:t>
      </w:r>
    </w:p>
    <w:p w14:paraId="444692FD"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13.3 Обеспечение исполнения договора о закупе вносится поставщиком - в течение десяти рабочих дней после вступления договора в силу, если иное не предусмотрено данным договором.</w:t>
      </w:r>
    </w:p>
    <w:p w14:paraId="6281D47E" w14:textId="77777777" w:rsidR="001615C7" w:rsidRPr="0052788A" w:rsidRDefault="00C26ADA">
      <w:pPr>
        <w:jc w:val="center"/>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      </w:t>
      </w:r>
    </w:p>
    <w:p w14:paraId="29C1C4C9" w14:textId="77777777" w:rsidR="001615C7" w:rsidRPr="0052788A" w:rsidRDefault="00C26ADA">
      <w:pPr>
        <w:jc w:val="center"/>
        <w:rPr>
          <w:rFonts w:ascii="Times New Roman" w:hAnsi="Times New Roman" w:cs="Times New Roman"/>
          <w:b/>
          <w:color w:val="auto"/>
        </w:rPr>
      </w:pPr>
      <w:r w:rsidRPr="0052788A">
        <w:rPr>
          <w:rFonts w:ascii="Times New Roman" w:eastAsia="Times New Roman" w:hAnsi="Times New Roman" w:cs="Times New Roman"/>
          <w:b/>
          <w:color w:val="auto"/>
          <w:sz w:val="21"/>
        </w:rPr>
        <w:t>14.  Поддержка отечественного товаропроизводителя</w:t>
      </w:r>
    </w:p>
    <w:p w14:paraId="09A712CA" w14:textId="77777777" w:rsidR="001615C7" w:rsidRPr="0052788A" w:rsidRDefault="00C26ADA">
      <w:pPr>
        <w:pStyle w:val="a4"/>
        <w:spacing w:after="0"/>
        <w:ind w:firstLine="56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14.1 В случае, 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представивший заявку, соответствующую условиям объявления или приглашения на закуп и требованиям настоящих Правил, такой потенциальный поставщик признается победителем, а заявки других потенциальных поставщиков автоматически отклоняются.</w:t>
      </w:r>
    </w:p>
    <w:p w14:paraId="69887299"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14.2 В случае,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Евразийского экономического союза, заявки которых соответствуют условиям объявления или приглашения на закуп и требованиям настоящих Правил, то победитель среди них определяется по наименьшей цене, а заявки других потенциальных поставщиков автоматически отклоняются.</w:t>
      </w:r>
    </w:p>
    <w:p w14:paraId="32A13FA9"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 xml:space="preserve">14.3 Если в тендере, предполагающем возможность заключения долгосрочного договора с отечественным товаропроизводителем, подана одна заявка, соответствующая условиям объявления и требованиям настоящих </w:t>
      </w:r>
      <w:r w:rsidRPr="0052788A">
        <w:rPr>
          <w:rFonts w:ascii="Times New Roman" w:eastAsia="Times New Roman" w:hAnsi="Times New Roman" w:cs="Times New Roman"/>
          <w:color w:val="auto"/>
          <w:sz w:val="21"/>
        </w:rPr>
        <w:lastRenderedPageBreak/>
        <w:t>Правил, потенциальным поставщиком, являющимся отечественным товаропроизводителем, с ним заключается долгосрочный договор поставки.</w:t>
      </w:r>
    </w:p>
    <w:p w14:paraId="6F13F555"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14.4 Статус отечественного товаропроизводителя потенциального поставщика при проведении закупа подтверждается следующими документами:</w:t>
      </w:r>
    </w:p>
    <w:p w14:paraId="6BB7ADE5"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w:t>
      </w:r>
    </w:p>
    <w:p w14:paraId="00971950"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2) регистрационным удостоверением на лекарственное средство или медицинское изделие, выданным в соответствии с положениями </w:t>
      </w:r>
      <w:hyperlink r:id="rId7" w:anchor="z5" w:history="1">
        <w:r w:rsidRPr="0052788A">
          <w:rPr>
            <w:rFonts w:ascii="Times New Roman" w:eastAsia="Times New Roman" w:hAnsi="Times New Roman" w:cs="Times New Roman"/>
            <w:color w:val="auto"/>
            <w:sz w:val="21"/>
          </w:rPr>
          <w:t>Кодекса</w:t>
        </w:r>
      </w:hyperlink>
      <w:r w:rsidRPr="0052788A">
        <w:rPr>
          <w:rFonts w:ascii="Times New Roman" w:eastAsia="Times New Roman" w:hAnsi="Times New Roman" w:cs="Times New Roman"/>
          <w:color w:val="auto"/>
          <w:sz w:val="21"/>
        </w:rPr>
        <w:t> и порядком, определенным уполномоченным органом в области здравоохранения, с указанием отечественного товаропроизводителя в качестве производителя.</w:t>
      </w:r>
    </w:p>
    <w:p w14:paraId="3FB2D3ED"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 KZ".</w:t>
      </w:r>
    </w:p>
    <w:p w14:paraId="4A78F7FA" w14:textId="77777777" w:rsidR="001615C7" w:rsidRPr="0052788A" w:rsidRDefault="00C26ADA">
      <w:pPr>
        <w:pStyle w:val="a4"/>
        <w:widowControl/>
        <w:spacing w:after="0"/>
        <w:ind w:firstLine="567"/>
        <w:jc w:val="both"/>
        <w:rPr>
          <w:rFonts w:ascii="Times New Roman" w:hAnsi="Times New Roman" w:cs="Times New Roman"/>
          <w:color w:val="auto"/>
        </w:rPr>
      </w:pPr>
      <w:r w:rsidRPr="0052788A">
        <w:rPr>
          <w:rFonts w:ascii="Times New Roman" w:eastAsia="Times New Roman" w:hAnsi="Times New Roman" w:cs="Times New Roman"/>
          <w:color w:val="auto"/>
          <w:sz w:val="21"/>
        </w:rPr>
        <w:t>14.5 Статус потенциального поставщика-производителя государств-членов Евразийского экономического союза подтверждается следующими документами:</w:t>
      </w:r>
    </w:p>
    <w:p w14:paraId="1DCDFEB3" w14:textId="77777777" w:rsidR="001615C7" w:rsidRPr="0052788A" w:rsidRDefault="00C26ADA">
      <w:pPr>
        <w:pStyle w:val="a4"/>
        <w:widowControl/>
        <w:spacing w:after="0"/>
        <w:ind w:firstLine="907"/>
        <w:jc w:val="both"/>
        <w:rPr>
          <w:rFonts w:ascii="Times New Roman" w:hAnsi="Times New Roman" w:cs="Times New Roman"/>
          <w:color w:val="auto"/>
        </w:rPr>
      </w:pPr>
      <w:r w:rsidRPr="0052788A">
        <w:rPr>
          <w:rFonts w:ascii="Times New Roman" w:eastAsia="Times New Roman" w:hAnsi="Times New Roman" w:cs="Times New Roman"/>
          <w:color w:val="auto"/>
          <w:sz w:val="21"/>
        </w:rPr>
        <w:t>1) лицензией на фармацевтическую деятельность по производству лекарственных средств и (или) медицинских изделий;</w:t>
      </w:r>
    </w:p>
    <w:p w14:paraId="02B0DA72" w14:textId="77777777" w:rsidR="001615C7" w:rsidRPr="0052788A" w:rsidRDefault="00C26ADA">
      <w:pPr>
        <w:pStyle w:val="a4"/>
        <w:widowControl/>
        <w:spacing w:after="0"/>
        <w:ind w:firstLine="907"/>
        <w:jc w:val="both"/>
        <w:rPr>
          <w:rFonts w:ascii="Times New Roman" w:hAnsi="Times New Roman" w:cs="Times New Roman"/>
          <w:color w:val="auto"/>
        </w:rPr>
      </w:pPr>
      <w:r w:rsidRPr="0052788A">
        <w:rPr>
          <w:rFonts w:ascii="Times New Roman" w:eastAsia="Times New Roman" w:hAnsi="Times New Roman" w:cs="Times New Roman"/>
          <w:color w:val="auto"/>
          <w:sz w:val="21"/>
        </w:rPr>
        <w:t>2) регистрационным удостоверением, соответствующим Правилам регистрации и экспертизы Евразийского экономического союза (согласно решениям Совета Евразийской экономической комиссии от 3 ноября 2016 года № 78 и от 12 февраля 2016 года № 46).</w:t>
      </w:r>
    </w:p>
    <w:p w14:paraId="55B8EA7B" w14:textId="77777777" w:rsidR="001615C7" w:rsidRPr="0052788A" w:rsidRDefault="001615C7">
      <w:pPr>
        <w:jc w:val="center"/>
        <w:rPr>
          <w:rFonts w:ascii="Times New Roman" w:eastAsia="Times New Roman" w:hAnsi="Times New Roman" w:cs="Times New Roman"/>
          <w:b/>
          <w:color w:val="auto"/>
          <w:sz w:val="21"/>
        </w:rPr>
      </w:pPr>
    </w:p>
    <w:p w14:paraId="32084AD3" w14:textId="77777777" w:rsidR="001615C7" w:rsidRPr="0052788A" w:rsidRDefault="00C26ADA">
      <w:pPr>
        <w:jc w:val="center"/>
        <w:rPr>
          <w:rFonts w:ascii="Times New Roman" w:hAnsi="Times New Roman" w:cs="Times New Roman"/>
          <w:color w:val="auto"/>
        </w:rPr>
      </w:pPr>
      <w:r w:rsidRPr="0052788A">
        <w:rPr>
          <w:rFonts w:ascii="Times New Roman" w:eastAsia="Times New Roman" w:hAnsi="Times New Roman" w:cs="Times New Roman"/>
          <w:b/>
          <w:color w:val="auto"/>
          <w:sz w:val="21"/>
        </w:rPr>
        <w:t>15. Поддержка предпринимательской инициативы</w:t>
      </w:r>
    </w:p>
    <w:p w14:paraId="032B5ED7" w14:textId="77777777" w:rsidR="001615C7" w:rsidRPr="0052788A" w:rsidRDefault="001615C7">
      <w:pPr>
        <w:jc w:val="center"/>
        <w:rPr>
          <w:rFonts w:ascii="Times New Roman" w:eastAsia="Calibri" w:hAnsi="Times New Roman" w:cs="Times New Roman"/>
          <w:color w:val="auto"/>
        </w:rPr>
      </w:pPr>
    </w:p>
    <w:p w14:paraId="31E21DF2" w14:textId="77777777" w:rsidR="001615C7" w:rsidRPr="0052788A" w:rsidRDefault="00C26ADA">
      <w:pPr>
        <w:ind w:firstLine="567"/>
        <w:jc w:val="both"/>
        <w:rPr>
          <w:rFonts w:ascii="Times New Roman" w:hAnsi="Times New Roman" w:cs="Times New Roman"/>
          <w:color w:val="auto"/>
        </w:rPr>
      </w:pPr>
      <w:bookmarkStart w:id="6" w:name="z164"/>
      <w:bookmarkEnd w:id="6"/>
      <w:r w:rsidRPr="0052788A">
        <w:rPr>
          <w:rFonts w:ascii="Times New Roman" w:eastAsia="Times New Roman" w:hAnsi="Times New Roman" w:cs="Times New Roman"/>
          <w:color w:val="auto"/>
          <w:sz w:val="21"/>
        </w:rPr>
        <w:t>15.1</w:t>
      </w:r>
      <w:r w:rsidR="00287100" w:rsidRPr="0052788A">
        <w:rPr>
          <w:rFonts w:ascii="Times New Roman" w:eastAsia="Times New Roman" w:hAnsi="Times New Roman" w:cs="Times New Roman"/>
          <w:color w:val="auto"/>
          <w:sz w:val="21"/>
        </w:rPr>
        <w:t xml:space="preserve"> </w:t>
      </w:r>
      <w:r w:rsidRPr="0052788A">
        <w:rPr>
          <w:rFonts w:ascii="Times New Roman" w:eastAsia="Times New Roman" w:hAnsi="Times New Roman" w:cs="Times New Roman"/>
          <w:color w:val="auto"/>
          <w:sz w:val="21"/>
        </w:rPr>
        <w:t>Преимущество на заключение договоров в рамках гарантированного объема бесплатной медицинской помощи и (или) в системе обязательного социального медицинского страхования имеют потенциальные поставщики, получившие в соответствии с требованиями законодательства в области здравоохранения Республики Казахстан сертификат о соответствии объекта требованиям:</w:t>
      </w:r>
    </w:p>
    <w:p w14:paraId="4AA39D77" w14:textId="77777777" w:rsidR="001615C7" w:rsidRPr="0052788A" w:rsidRDefault="00C26ADA">
      <w:pPr>
        <w:pStyle w:val="a4"/>
        <w:widowControl/>
        <w:spacing w:after="0"/>
        <w:ind w:firstLine="964"/>
        <w:jc w:val="both"/>
        <w:rPr>
          <w:rFonts w:ascii="Times New Roman" w:hAnsi="Times New Roman" w:cs="Times New Roman"/>
          <w:color w:val="auto"/>
        </w:rPr>
      </w:pPr>
      <w:bookmarkStart w:id="7" w:name="z165"/>
      <w:bookmarkEnd w:id="7"/>
      <w:r w:rsidRPr="0052788A">
        <w:rPr>
          <w:rFonts w:ascii="Times New Roman" w:eastAsia="Times New Roman" w:hAnsi="Times New Roman" w:cs="Times New Roman"/>
          <w:color w:val="auto"/>
          <w:sz w:val="21"/>
        </w:rPr>
        <w:t>1) надлежащей производственной практики (GMP) при закупе лекарственных средств и заключении долгосрочных договоров поставки лекарственных средств;</w:t>
      </w:r>
    </w:p>
    <w:p w14:paraId="01DCB2D4" w14:textId="77777777" w:rsidR="001615C7" w:rsidRPr="0052788A" w:rsidRDefault="00C26ADA">
      <w:pPr>
        <w:pStyle w:val="a4"/>
        <w:widowControl/>
        <w:spacing w:after="0"/>
        <w:ind w:firstLine="964"/>
        <w:jc w:val="both"/>
        <w:rPr>
          <w:rFonts w:ascii="Times New Roman" w:hAnsi="Times New Roman" w:cs="Times New Roman"/>
          <w:color w:val="auto"/>
        </w:rPr>
      </w:pPr>
      <w:bookmarkStart w:id="8" w:name="z166"/>
      <w:bookmarkEnd w:id="8"/>
      <w:r w:rsidRPr="0052788A">
        <w:rPr>
          <w:rFonts w:ascii="Times New Roman" w:eastAsia="Times New Roman" w:hAnsi="Times New Roman" w:cs="Times New Roman"/>
          <w:color w:val="auto"/>
          <w:sz w:val="21"/>
        </w:rPr>
        <w:t>2) надлежащей дистрибьюторской практики (GDP) при закупе лекарственных средств и фармацевтических услуг по оказанию гарантированного объема бесплатной медицинской помощи;</w:t>
      </w:r>
    </w:p>
    <w:p w14:paraId="0AC52544" w14:textId="77777777" w:rsidR="001615C7" w:rsidRPr="0052788A" w:rsidRDefault="00C26ADA">
      <w:pPr>
        <w:pStyle w:val="a4"/>
        <w:widowControl/>
        <w:spacing w:after="0"/>
        <w:ind w:firstLine="964"/>
        <w:jc w:val="both"/>
        <w:rPr>
          <w:rFonts w:ascii="Times New Roman" w:hAnsi="Times New Roman" w:cs="Times New Roman"/>
          <w:color w:val="auto"/>
        </w:rPr>
      </w:pPr>
      <w:bookmarkStart w:id="9" w:name="z167"/>
      <w:bookmarkEnd w:id="9"/>
      <w:r w:rsidRPr="0052788A">
        <w:rPr>
          <w:rFonts w:ascii="Times New Roman" w:eastAsia="Times New Roman" w:hAnsi="Times New Roman" w:cs="Times New Roman"/>
          <w:color w:val="auto"/>
          <w:sz w:val="21"/>
        </w:rPr>
        <w:t>3) надлежащей аптечной практики (GPP) при закупе фармацевтических услуг.</w:t>
      </w:r>
    </w:p>
    <w:p w14:paraId="483368AA" w14:textId="77777777" w:rsidR="001615C7" w:rsidRPr="0052788A" w:rsidRDefault="00C26ADA">
      <w:pPr>
        <w:pStyle w:val="a4"/>
        <w:widowControl/>
        <w:spacing w:after="0"/>
        <w:ind w:firstLine="624"/>
        <w:jc w:val="both"/>
        <w:rPr>
          <w:rFonts w:ascii="Times New Roman" w:hAnsi="Times New Roman" w:cs="Times New Roman"/>
          <w:color w:val="auto"/>
        </w:rPr>
      </w:pPr>
      <w:r w:rsidRPr="0052788A">
        <w:rPr>
          <w:rFonts w:ascii="Times New Roman" w:eastAsia="Times New Roman" w:hAnsi="Times New Roman" w:cs="Times New Roman"/>
          <w:color w:val="auto"/>
          <w:sz w:val="21"/>
        </w:rPr>
        <w:t xml:space="preserve">15.2 </w:t>
      </w:r>
      <w:r w:rsidR="00287100" w:rsidRPr="0052788A">
        <w:rPr>
          <w:rFonts w:ascii="Times New Roman" w:eastAsia="Times New Roman" w:hAnsi="Times New Roman" w:cs="Times New Roman"/>
          <w:color w:val="auto"/>
          <w:sz w:val="21"/>
        </w:rPr>
        <w:t xml:space="preserve"> </w:t>
      </w:r>
      <w:r w:rsidRPr="0052788A">
        <w:rPr>
          <w:rFonts w:ascii="Times New Roman" w:eastAsia="Times New Roman" w:hAnsi="Times New Roman" w:cs="Times New Roman"/>
          <w:color w:val="auto"/>
          <w:sz w:val="21"/>
        </w:rPr>
        <w:t>Для получения преимущества на заключение договора закупа или договора поставки к заявке:</w:t>
      </w:r>
    </w:p>
    <w:p w14:paraId="77430CC0" w14:textId="77777777" w:rsidR="001615C7" w:rsidRPr="0052788A" w:rsidRDefault="00C26ADA">
      <w:pPr>
        <w:pStyle w:val="a4"/>
        <w:widowControl/>
        <w:spacing w:after="0"/>
        <w:ind w:firstLine="907"/>
        <w:jc w:val="both"/>
        <w:rPr>
          <w:rFonts w:ascii="Times New Roman" w:hAnsi="Times New Roman" w:cs="Times New Roman"/>
          <w:color w:val="auto"/>
        </w:rPr>
      </w:pPr>
      <w:bookmarkStart w:id="10" w:name="z169"/>
      <w:bookmarkEnd w:id="10"/>
      <w:r w:rsidRPr="0052788A">
        <w:rPr>
          <w:rFonts w:ascii="Times New Roman" w:eastAsia="Times New Roman" w:hAnsi="Times New Roman" w:cs="Times New Roman"/>
          <w:color w:val="auto"/>
          <w:sz w:val="21"/>
        </w:rPr>
        <w:t>1) отечественные товаропроизводители при закупе лекарственных средств и заключении долгосрочных договоров поставки лекарственных средств прикладывают сертификат о соответствии объекта и производства требованиям надлежащей производственной практики (GMP), полученный в соответствии с требованиями законодательства в области здравоохранения Республики Казахстан;</w:t>
      </w:r>
    </w:p>
    <w:p w14:paraId="624D0BD9" w14:textId="77777777" w:rsidR="001615C7" w:rsidRPr="0052788A" w:rsidRDefault="00C26ADA">
      <w:pPr>
        <w:pStyle w:val="a4"/>
        <w:widowControl/>
        <w:spacing w:after="0"/>
        <w:ind w:firstLine="907"/>
        <w:jc w:val="both"/>
        <w:rPr>
          <w:rFonts w:ascii="Times New Roman" w:hAnsi="Times New Roman" w:cs="Times New Roman"/>
          <w:color w:val="auto"/>
        </w:rPr>
      </w:pPr>
      <w:bookmarkStart w:id="11" w:name="z170"/>
      <w:bookmarkEnd w:id="11"/>
      <w:r w:rsidRPr="0052788A">
        <w:rPr>
          <w:rFonts w:ascii="Times New Roman" w:eastAsia="Times New Roman" w:hAnsi="Times New Roman" w:cs="Times New Roman"/>
          <w:color w:val="auto"/>
          <w:sz w:val="21"/>
        </w:rPr>
        <w:t>2) потенциальные поставщики при закупе лекарственных средств, медицинских изделий и фармацевтических услуг прикладывают сертификат о соответствии объекта требованиям надлежащей дистрибьюторской практики (GDP), полученный в соответствии с требованиями законодательства в области здравоохранения Республики Казахстан;</w:t>
      </w:r>
    </w:p>
    <w:p w14:paraId="40CC6577" w14:textId="77777777" w:rsidR="001615C7" w:rsidRPr="0052788A" w:rsidRDefault="00C26ADA">
      <w:pPr>
        <w:pStyle w:val="a4"/>
        <w:widowControl/>
        <w:spacing w:after="0"/>
        <w:ind w:firstLine="907"/>
        <w:jc w:val="both"/>
        <w:rPr>
          <w:rFonts w:ascii="Times New Roman" w:hAnsi="Times New Roman" w:cs="Times New Roman"/>
          <w:color w:val="auto"/>
        </w:rPr>
      </w:pPr>
      <w:bookmarkStart w:id="12" w:name="z171"/>
      <w:bookmarkEnd w:id="12"/>
      <w:r w:rsidRPr="0052788A">
        <w:rPr>
          <w:rFonts w:ascii="Times New Roman" w:eastAsia="Times New Roman" w:hAnsi="Times New Roman" w:cs="Times New Roman"/>
          <w:color w:val="auto"/>
          <w:sz w:val="21"/>
        </w:rPr>
        <w:t>3) потенциальные поставщики и (или) их соисполнители при закупе фармацевтических услуг прикладывают сертификат о соответствии объекта требованиям надлежащей аптечной практики (GPP), полученный в соответствии с требованиями законодательства в области здравоохранения Республики Казахстан.</w:t>
      </w:r>
    </w:p>
    <w:p w14:paraId="7C5D53B4" w14:textId="77777777" w:rsidR="001615C7" w:rsidRPr="0052788A" w:rsidRDefault="00C26ADA">
      <w:pPr>
        <w:pStyle w:val="a4"/>
        <w:widowControl/>
        <w:spacing w:after="0"/>
        <w:ind w:firstLine="624"/>
        <w:jc w:val="both"/>
        <w:rPr>
          <w:rFonts w:ascii="Times New Roman" w:hAnsi="Times New Roman" w:cs="Times New Roman"/>
          <w:color w:val="auto"/>
        </w:rPr>
      </w:pPr>
      <w:r w:rsidRPr="0052788A">
        <w:rPr>
          <w:rFonts w:ascii="Times New Roman" w:eastAsia="Times New Roman" w:hAnsi="Times New Roman" w:cs="Times New Roman"/>
          <w:color w:val="auto"/>
          <w:sz w:val="21"/>
        </w:rPr>
        <w:t>15.3 Если в закупе по лоту участвует только один потенциальный поставщик, представивший заявку, соответствующую условиям объявления или приглашения на закуп и требованиям настоящих Правил, и сертификат о соответствии объекта требованиям надлежащей производственной практики (GMP) или надлежащей дистрибьюторской практики (GDP), такой потенциальный поставщик признается победителем, а заявки других потенциальных поставщиков автоматически отклоняются.</w:t>
      </w:r>
    </w:p>
    <w:p w14:paraId="2361198D" w14:textId="77777777" w:rsidR="001615C7" w:rsidRPr="0052788A" w:rsidRDefault="00C26ADA">
      <w:pPr>
        <w:pStyle w:val="a4"/>
        <w:widowControl/>
        <w:spacing w:after="0"/>
        <w:ind w:firstLine="624"/>
        <w:jc w:val="both"/>
        <w:rPr>
          <w:rFonts w:ascii="Times New Roman" w:hAnsi="Times New Roman" w:cs="Times New Roman"/>
          <w:color w:val="auto"/>
        </w:rPr>
      </w:pPr>
      <w:r w:rsidRPr="0052788A">
        <w:rPr>
          <w:rFonts w:ascii="Times New Roman" w:eastAsia="Times New Roman" w:hAnsi="Times New Roman" w:cs="Times New Roman"/>
          <w:color w:val="auto"/>
          <w:sz w:val="21"/>
        </w:rPr>
        <w:t>15.4 Если в закупе по лоту участвуют два и более потенциальных поставщика, представивших тендерные заявки, соответствующие условиям объявления или приглашения на закуп и требованиям настоящих Правил, и сертификаты о соответствии объектов требованиям надлежащей производственной практики (GMP) или надлежащей дистрибьюторской практики (GDP), то победитель среди них определяется по наименьшей цене, а заявки других потенциальных поставщиков автоматически отклоняются.</w:t>
      </w:r>
    </w:p>
    <w:p w14:paraId="5F1E051F" w14:textId="77777777" w:rsidR="001615C7" w:rsidRPr="0052788A" w:rsidRDefault="00C26ADA">
      <w:pPr>
        <w:pStyle w:val="a4"/>
        <w:widowControl/>
        <w:spacing w:after="0"/>
        <w:ind w:firstLine="624"/>
        <w:jc w:val="both"/>
        <w:rPr>
          <w:rFonts w:ascii="Times New Roman" w:hAnsi="Times New Roman" w:cs="Times New Roman"/>
          <w:color w:val="auto"/>
        </w:rPr>
      </w:pPr>
      <w:bookmarkStart w:id="13" w:name="z174"/>
      <w:bookmarkEnd w:id="13"/>
      <w:r w:rsidRPr="0052788A">
        <w:rPr>
          <w:rFonts w:ascii="Times New Roman" w:eastAsia="Times New Roman" w:hAnsi="Times New Roman" w:cs="Times New Roman"/>
          <w:color w:val="auto"/>
          <w:sz w:val="21"/>
        </w:rPr>
        <w:t xml:space="preserve">Если в закупе по лоту участвуют два и более потенциальных поставщика, представивших регистрационное удостоверение, полностью и в точности соответствующее данным государственного реестра </w:t>
      </w:r>
      <w:r w:rsidRPr="0052788A">
        <w:rPr>
          <w:rFonts w:ascii="Times New Roman" w:eastAsia="Times New Roman" w:hAnsi="Times New Roman" w:cs="Times New Roman"/>
          <w:color w:val="auto"/>
          <w:sz w:val="21"/>
        </w:rPr>
        <w:lastRenderedPageBreak/>
        <w:t>лекарственных средств и (или) медицинских изделий, или номер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преимущественное право предоставляется потенциальным поставщикам, представившим регистрационное удостоверение, полностью и в точности соответствующее данным государственного реестра лекарственных средств и (или) медицинских изделий, при этом победитель среди них определяется по наименьшей цене, а заявки других потенциальных поставщиков автоматически отклоняются.</w:t>
      </w:r>
    </w:p>
    <w:p w14:paraId="1DB75A5E" w14:textId="77777777" w:rsidR="001615C7" w:rsidRPr="0052788A" w:rsidRDefault="00C26ADA">
      <w:pPr>
        <w:ind w:left="-5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    </w:t>
      </w:r>
    </w:p>
    <w:p w14:paraId="1E129567" w14:textId="77777777" w:rsidR="001615C7" w:rsidRPr="0052788A" w:rsidRDefault="00C26ADA">
      <w:pPr>
        <w:jc w:val="center"/>
        <w:rPr>
          <w:rFonts w:ascii="Times New Roman" w:eastAsia="Times New Roman" w:hAnsi="Times New Roman" w:cs="Times New Roman"/>
          <w:b/>
          <w:color w:val="auto"/>
          <w:sz w:val="21"/>
        </w:rPr>
      </w:pPr>
      <w:r w:rsidRPr="0052788A">
        <w:rPr>
          <w:rFonts w:ascii="Times New Roman" w:eastAsia="Times New Roman" w:hAnsi="Times New Roman" w:cs="Times New Roman"/>
          <w:b/>
          <w:color w:val="auto"/>
          <w:sz w:val="21"/>
        </w:rPr>
        <w:t>16.  Заключительные положения</w:t>
      </w:r>
    </w:p>
    <w:p w14:paraId="49FA4E4F" w14:textId="77777777" w:rsidR="001615C7" w:rsidRPr="0052788A" w:rsidRDefault="001615C7">
      <w:pPr>
        <w:jc w:val="center"/>
        <w:rPr>
          <w:rFonts w:ascii="Times New Roman" w:eastAsia="Calibri" w:hAnsi="Times New Roman" w:cs="Times New Roman"/>
          <w:color w:val="auto"/>
        </w:rPr>
      </w:pPr>
    </w:p>
    <w:p w14:paraId="229B07E4"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16.1 Внесенное обеспечение исполнения договора о закупе (договора поставки) возвращается поставщику после полного и надлежащего исполнения поставщиком своих обязательств по этому договору в сроки, указанные в договоре, или в течение пяти рабочих дней с момента полного исполнения поставщиком обязательств, если этот срок не указан в договоре.</w:t>
      </w:r>
    </w:p>
    <w:p w14:paraId="308A6B7A"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16.2 Гарантийное обеспечение исполнения договора закупа не возвращается заказчиком поставщику в случаях:</w:t>
      </w:r>
    </w:p>
    <w:p w14:paraId="494A0342" w14:textId="77777777" w:rsidR="001615C7" w:rsidRPr="0052788A" w:rsidRDefault="00C26ADA">
      <w:pPr>
        <w:ind w:firstLine="90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 расторжения договора закупа в связи с неисполнением или ненадлежащим исполнением поставщиком договорных обязательств;</w:t>
      </w:r>
    </w:p>
    <w:p w14:paraId="376BCFF2" w14:textId="77777777" w:rsidR="001615C7" w:rsidRPr="0052788A" w:rsidRDefault="00C26ADA">
      <w:pPr>
        <w:ind w:firstLine="907"/>
        <w:jc w:val="both"/>
        <w:rPr>
          <w:rFonts w:ascii="Times New Roman" w:hAnsi="Times New Roman" w:cs="Times New Roman"/>
          <w:color w:val="auto"/>
        </w:rPr>
      </w:pPr>
      <w:r w:rsidRPr="0052788A">
        <w:rPr>
          <w:rFonts w:ascii="Times New Roman" w:eastAsia="Times New Roman" w:hAnsi="Times New Roman" w:cs="Times New Roman"/>
          <w:color w:val="auto"/>
          <w:sz w:val="21"/>
        </w:rPr>
        <w:t>2) неисполнения или исполнения ненадлежащим образом своих обязательств по договору поставки (нарушение сроков поставки, поставка некачественного товара, и нарушение других условий договора);</w:t>
      </w:r>
    </w:p>
    <w:p w14:paraId="3E155001" w14:textId="77777777" w:rsidR="001615C7" w:rsidRPr="0052788A" w:rsidRDefault="00C26ADA">
      <w:pPr>
        <w:ind w:firstLine="907"/>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 xml:space="preserve">3) неуплаты штрафных санкций за неисполнение или ненадлежащее исполнение, предусмотренных договором закупа. </w:t>
      </w:r>
    </w:p>
    <w:p w14:paraId="52AB0F14"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В случаях, предусмотренных настоящим пунктом тендерной документации, гарантийное обеспечение исполнения договора закупа зачисляются в доход заказчика (организатора).</w:t>
      </w:r>
    </w:p>
    <w:p w14:paraId="076E4E82"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16.3 В случаях выявления нарушений при проведении закупа руководитель организатора закупок вправе признать такой закуп недействительным.</w:t>
      </w:r>
    </w:p>
    <w:p w14:paraId="2DC67558"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16.4 Вскрытые тендерные заявки не возвращаются потенциальным поставщикам. Исключением может быть оригинал банковской гарантии, при этом организатор тендера должен сохранить ксерокопию данного документа, заверенного организатором тендера.</w:t>
      </w:r>
    </w:p>
    <w:p w14:paraId="31907993" w14:textId="77777777" w:rsidR="001615C7" w:rsidRPr="0052788A" w:rsidRDefault="00C26ADA">
      <w:pPr>
        <w:ind w:firstLine="540"/>
        <w:jc w:val="both"/>
        <w:rPr>
          <w:rFonts w:ascii="Times New Roman" w:eastAsia="Times New Roman" w:hAnsi="Times New Roman" w:cs="Times New Roman"/>
          <w:color w:val="auto"/>
          <w:sz w:val="21"/>
        </w:rPr>
      </w:pPr>
      <w:r w:rsidRPr="0052788A">
        <w:rPr>
          <w:rFonts w:ascii="Times New Roman" w:eastAsia="Times New Roman" w:hAnsi="Times New Roman" w:cs="Times New Roman"/>
          <w:color w:val="auto"/>
          <w:sz w:val="21"/>
        </w:rPr>
        <w:t>16.5 Материалы проведенного закупа хранятся в порядке, установленном соответствующей номенклатурой дел организатора закупок.</w:t>
      </w:r>
    </w:p>
    <w:p w14:paraId="0E94D69F" w14:textId="77777777" w:rsidR="001615C7" w:rsidRPr="0052788A" w:rsidRDefault="001615C7">
      <w:pPr>
        <w:ind w:firstLine="540"/>
        <w:jc w:val="both"/>
        <w:rPr>
          <w:rFonts w:ascii="Times New Roman" w:eastAsia="Calibri" w:hAnsi="Times New Roman" w:cs="Times New Roman"/>
          <w:color w:val="auto"/>
        </w:rPr>
      </w:pPr>
    </w:p>
    <w:p w14:paraId="7EFA398C" w14:textId="77777777" w:rsidR="001615C7" w:rsidRPr="0052788A" w:rsidRDefault="001615C7">
      <w:pPr>
        <w:ind w:firstLine="540"/>
        <w:jc w:val="both"/>
        <w:rPr>
          <w:rFonts w:ascii="Times New Roman" w:eastAsia="Calibri" w:hAnsi="Times New Roman" w:cs="Times New Roman"/>
          <w:color w:val="auto"/>
        </w:rPr>
      </w:pPr>
    </w:p>
    <w:tbl>
      <w:tblPr>
        <w:tblW w:w="9638" w:type="dxa"/>
        <w:tblLayout w:type="fixed"/>
        <w:tblCellMar>
          <w:top w:w="55" w:type="dxa"/>
          <w:left w:w="52" w:type="dxa"/>
          <w:bottom w:w="55" w:type="dxa"/>
          <w:right w:w="55" w:type="dxa"/>
        </w:tblCellMar>
        <w:tblLook w:val="0000" w:firstRow="0" w:lastRow="0" w:firstColumn="0" w:lastColumn="0" w:noHBand="0" w:noVBand="0"/>
      </w:tblPr>
      <w:tblGrid>
        <w:gridCol w:w="5618"/>
        <w:gridCol w:w="4020"/>
      </w:tblGrid>
      <w:tr w:rsidR="001615C7" w:rsidRPr="00C7264B" w14:paraId="41F41DE7" w14:textId="77777777">
        <w:tc>
          <w:tcPr>
            <w:tcW w:w="5617" w:type="dxa"/>
            <w:tcBorders>
              <w:top w:val="single" w:sz="2" w:space="0" w:color="FFFFFF"/>
              <w:left w:val="single" w:sz="2" w:space="0" w:color="FFFFFF"/>
              <w:bottom w:val="single" w:sz="2" w:space="0" w:color="FFFFFF"/>
            </w:tcBorders>
            <w:shd w:val="clear" w:color="auto" w:fill="auto"/>
          </w:tcPr>
          <w:p w14:paraId="607E9B01" w14:textId="77777777" w:rsidR="001615C7" w:rsidRPr="00C7264B" w:rsidRDefault="00C26ADA">
            <w:pPr>
              <w:pStyle w:val="a7"/>
              <w:spacing w:before="114" w:after="114"/>
              <w:jc w:val="both"/>
              <w:rPr>
                <w:rFonts w:ascii="Times New Roman" w:eastAsia="Times New Roman" w:hAnsi="Times New Roman" w:cs="Times New Roman"/>
                <w:b/>
                <w:color w:val="auto"/>
                <w:sz w:val="21"/>
              </w:rPr>
            </w:pPr>
            <w:r w:rsidRPr="00C7264B">
              <w:rPr>
                <w:rFonts w:ascii="Times New Roman" w:eastAsia="Times New Roman" w:hAnsi="Times New Roman" w:cs="Times New Roman"/>
                <w:b/>
                <w:color w:val="auto"/>
                <w:sz w:val="21"/>
              </w:rPr>
              <w:t>Председатель тендерной комиссии:</w:t>
            </w:r>
          </w:p>
        </w:tc>
        <w:tc>
          <w:tcPr>
            <w:tcW w:w="4020" w:type="dxa"/>
            <w:tcBorders>
              <w:top w:val="single" w:sz="2" w:space="0" w:color="FFFFFF"/>
              <w:left w:val="single" w:sz="2" w:space="0" w:color="FFFFFF"/>
              <w:bottom w:val="single" w:sz="2" w:space="0" w:color="FFFFFF"/>
              <w:right w:val="single" w:sz="2" w:space="0" w:color="FFFFFF"/>
            </w:tcBorders>
            <w:shd w:val="clear" w:color="auto" w:fill="auto"/>
          </w:tcPr>
          <w:p w14:paraId="740D6BF9" w14:textId="14C0A575" w:rsidR="001615C7" w:rsidRPr="00C7264B" w:rsidRDefault="00CB1014">
            <w:pPr>
              <w:pStyle w:val="a7"/>
              <w:spacing w:before="114" w:after="114"/>
              <w:ind w:left="2041"/>
              <w:jc w:val="both"/>
              <w:rPr>
                <w:rFonts w:ascii="Times New Roman" w:eastAsia="Times New Roman" w:hAnsi="Times New Roman" w:cs="Times New Roman"/>
                <w:b/>
                <w:color w:val="auto"/>
                <w:sz w:val="21"/>
              </w:rPr>
            </w:pPr>
            <w:r>
              <w:rPr>
                <w:rFonts w:ascii="Times New Roman" w:eastAsia="Times New Roman" w:hAnsi="Times New Roman" w:cs="Times New Roman"/>
                <w:b/>
                <w:color w:val="auto"/>
                <w:sz w:val="21"/>
              </w:rPr>
              <w:t>Бахытжанов А.С</w:t>
            </w:r>
            <w:r w:rsidR="006E3C31" w:rsidRPr="00C7264B">
              <w:rPr>
                <w:rFonts w:ascii="Times New Roman" w:eastAsia="Times New Roman" w:hAnsi="Times New Roman" w:cs="Times New Roman"/>
                <w:b/>
                <w:color w:val="auto"/>
                <w:sz w:val="21"/>
              </w:rPr>
              <w:t>.</w:t>
            </w:r>
          </w:p>
        </w:tc>
      </w:tr>
      <w:tr w:rsidR="001615C7" w:rsidRPr="00C7264B" w14:paraId="685FC5A0" w14:textId="77777777">
        <w:tc>
          <w:tcPr>
            <w:tcW w:w="5617" w:type="dxa"/>
            <w:tcBorders>
              <w:top w:val="single" w:sz="2" w:space="0" w:color="FFFFFF"/>
              <w:left w:val="single" w:sz="2" w:space="0" w:color="FFFFFF"/>
              <w:bottom w:val="single" w:sz="2" w:space="0" w:color="FFFFFF"/>
            </w:tcBorders>
            <w:shd w:val="clear" w:color="auto" w:fill="auto"/>
          </w:tcPr>
          <w:p w14:paraId="4D2BF6DE" w14:textId="77777777" w:rsidR="001615C7" w:rsidRPr="00C7264B" w:rsidRDefault="00C26ADA">
            <w:pPr>
              <w:pStyle w:val="a7"/>
              <w:spacing w:before="114" w:after="114"/>
              <w:jc w:val="both"/>
              <w:rPr>
                <w:rFonts w:ascii="Times New Roman" w:eastAsia="Times New Roman" w:hAnsi="Times New Roman" w:cs="Times New Roman"/>
                <w:b/>
                <w:color w:val="auto"/>
                <w:sz w:val="21"/>
              </w:rPr>
            </w:pPr>
            <w:r w:rsidRPr="00C7264B">
              <w:rPr>
                <w:rFonts w:ascii="Times New Roman" w:eastAsia="Times New Roman" w:hAnsi="Times New Roman" w:cs="Times New Roman"/>
                <w:b/>
                <w:color w:val="auto"/>
                <w:sz w:val="21"/>
              </w:rPr>
              <w:t>Заместитель председателя тендерной комиссии:</w:t>
            </w:r>
          </w:p>
        </w:tc>
        <w:tc>
          <w:tcPr>
            <w:tcW w:w="4020" w:type="dxa"/>
            <w:tcBorders>
              <w:top w:val="single" w:sz="2" w:space="0" w:color="FFFFFF"/>
              <w:left w:val="single" w:sz="2" w:space="0" w:color="FFFFFF"/>
              <w:bottom w:val="single" w:sz="2" w:space="0" w:color="FFFFFF"/>
              <w:right w:val="single" w:sz="2" w:space="0" w:color="FFFFFF"/>
            </w:tcBorders>
            <w:shd w:val="clear" w:color="auto" w:fill="auto"/>
          </w:tcPr>
          <w:p w14:paraId="2AAA7539" w14:textId="1361D949" w:rsidR="001615C7" w:rsidRPr="00C7264B" w:rsidRDefault="00AC0213">
            <w:pPr>
              <w:pStyle w:val="a7"/>
              <w:spacing w:before="114" w:after="114"/>
              <w:ind w:left="2041"/>
              <w:jc w:val="both"/>
              <w:rPr>
                <w:rFonts w:ascii="Times New Roman" w:eastAsia="Times New Roman" w:hAnsi="Times New Roman" w:cs="Times New Roman"/>
                <w:b/>
                <w:color w:val="auto"/>
                <w:sz w:val="21"/>
              </w:rPr>
            </w:pPr>
            <w:r>
              <w:rPr>
                <w:rFonts w:ascii="Times New Roman" w:eastAsia="Times New Roman" w:hAnsi="Times New Roman" w:cs="Times New Roman"/>
                <w:b/>
                <w:color w:val="auto"/>
                <w:sz w:val="21"/>
              </w:rPr>
              <w:t>Жанабаева А.Г</w:t>
            </w:r>
            <w:r w:rsidR="00CB1014" w:rsidRPr="00C7264B">
              <w:rPr>
                <w:rFonts w:ascii="Times New Roman" w:eastAsia="Times New Roman" w:hAnsi="Times New Roman" w:cs="Times New Roman"/>
                <w:b/>
                <w:color w:val="auto"/>
                <w:sz w:val="21"/>
              </w:rPr>
              <w:t>.</w:t>
            </w:r>
          </w:p>
        </w:tc>
      </w:tr>
      <w:tr w:rsidR="001615C7" w:rsidRPr="0052788A" w14:paraId="10C8A0F6" w14:textId="77777777">
        <w:tc>
          <w:tcPr>
            <w:tcW w:w="5617" w:type="dxa"/>
            <w:tcBorders>
              <w:top w:val="single" w:sz="2" w:space="0" w:color="FFFFFF"/>
              <w:left w:val="single" w:sz="2" w:space="0" w:color="FFFFFF"/>
              <w:bottom w:val="single" w:sz="2" w:space="0" w:color="FFFFFF"/>
            </w:tcBorders>
            <w:shd w:val="clear" w:color="auto" w:fill="auto"/>
          </w:tcPr>
          <w:p w14:paraId="3D2D74A0" w14:textId="77777777" w:rsidR="001615C7" w:rsidRPr="00C7264B" w:rsidRDefault="00C26ADA">
            <w:pPr>
              <w:pStyle w:val="a7"/>
              <w:spacing w:before="57" w:after="57"/>
              <w:jc w:val="both"/>
              <w:rPr>
                <w:rFonts w:ascii="Times New Roman" w:eastAsia="Times New Roman" w:hAnsi="Times New Roman" w:cs="Times New Roman"/>
                <w:b/>
                <w:color w:val="auto"/>
                <w:sz w:val="21"/>
              </w:rPr>
            </w:pPr>
            <w:r w:rsidRPr="00C7264B">
              <w:rPr>
                <w:rFonts w:ascii="Times New Roman" w:eastAsia="Times New Roman" w:hAnsi="Times New Roman" w:cs="Times New Roman"/>
                <w:b/>
                <w:color w:val="auto"/>
                <w:sz w:val="21"/>
              </w:rPr>
              <w:t>Члены тендерной комиссии:</w:t>
            </w:r>
          </w:p>
        </w:tc>
        <w:tc>
          <w:tcPr>
            <w:tcW w:w="4020" w:type="dxa"/>
            <w:tcBorders>
              <w:top w:val="single" w:sz="2" w:space="0" w:color="FFFFFF"/>
              <w:left w:val="single" w:sz="2" w:space="0" w:color="FFFFFF"/>
              <w:bottom w:val="single" w:sz="2" w:space="0" w:color="FFFFFF"/>
              <w:right w:val="single" w:sz="2" w:space="0" w:color="FFFFFF"/>
            </w:tcBorders>
            <w:shd w:val="clear" w:color="auto" w:fill="auto"/>
          </w:tcPr>
          <w:p w14:paraId="13DFEE60" w14:textId="74A68E8B" w:rsidR="006E3C31" w:rsidRPr="0052788A" w:rsidRDefault="00CB1014" w:rsidP="006E3C31">
            <w:pPr>
              <w:pStyle w:val="a7"/>
              <w:spacing w:before="171" w:after="171"/>
              <w:ind w:left="2041"/>
              <w:jc w:val="both"/>
              <w:rPr>
                <w:rFonts w:ascii="Times New Roman" w:eastAsia="Times New Roman" w:hAnsi="Times New Roman" w:cs="Times New Roman"/>
                <w:b/>
                <w:color w:val="auto"/>
                <w:sz w:val="21"/>
              </w:rPr>
            </w:pPr>
            <w:r>
              <w:rPr>
                <w:rFonts w:ascii="Times New Roman" w:eastAsia="Times New Roman" w:hAnsi="Times New Roman" w:cs="Times New Roman"/>
                <w:b/>
                <w:color w:val="auto"/>
                <w:sz w:val="21"/>
              </w:rPr>
              <w:t>Узакбаев Б.А.</w:t>
            </w:r>
          </w:p>
        </w:tc>
      </w:tr>
    </w:tbl>
    <w:p w14:paraId="7BD3A6CD" w14:textId="77777777" w:rsidR="001615C7" w:rsidRPr="0052788A" w:rsidRDefault="001615C7">
      <w:pPr>
        <w:ind w:firstLine="540"/>
        <w:jc w:val="both"/>
        <w:rPr>
          <w:rFonts w:ascii="Times New Roman" w:eastAsia="Calibri" w:hAnsi="Times New Roman" w:cs="Times New Roman"/>
          <w:color w:val="auto"/>
        </w:rPr>
      </w:pPr>
    </w:p>
    <w:p w14:paraId="01B2F179" w14:textId="47E411C0" w:rsidR="001615C7" w:rsidRPr="0052788A" w:rsidRDefault="006E3C31">
      <w:pPr>
        <w:ind w:firstLine="540"/>
        <w:jc w:val="both"/>
        <w:rPr>
          <w:rFonts w:ascii="Times New Roman" w:eastAsia="Calibri" w:hAnsi="Times New Roman" w:cs="Times New Roman"/>
          <w:color w:val="auto"/>
        </w:rPr>
      </w:pPr>
      <w:r>
        <w:rPr>
          <w:rFonts w:ascii="Times New Roman" w:eastAsia="Calibri" w:hAnsi="Times New Roman" w:cs="Times New Roman"/>
          <w:color w:val="auto"/>
        </w:rPr>
        <w:t xml:space="preserve">Секретарь тендерной </w:t>
      </w:r>
      <w:r w:rsidR="005703CE">
        <w:rPr>
          <w:rFonts w:ascii="Times New Roman" w:eastAsia="Calibri" w:hAnsi="Times New Roman" w:cs="Times New Roman"/>
          <w:color w:val="auto"/>
        </w:rPr>
        <w:t xml:space="preserve">комиссии    </w:t>
      </w:r>
      <w:r>
        <w:rPr>
          <w:rFonts w:ascii="Times New Roman" w:eastAsia="Calibri" w:hAnsi="Times New Roman" w:cs="Times New Roman"/>
          <w:color w:val="auto"/>
        </w:rPr>
        <w:tab/>
      </w:r>
      <w:r>
        <w:rPr>
          <w:rFonts w:ascii="Times New Roman" w:eastAsia="Calibri" w:hAnsi="Times New Roman" w:cs="Times New Roman"/>
          <w:color w:val="auto"/>
        </w:rPr>
        <w:tab/>
      </w:r>
      <w:r>
        <w:rPr>
          <w:rFonts w:ascii="Times New Roman" w:eastAsia="Calibri" w:hAnsi="Times New Roman" w:cs="Times New Roman"/>
          <w:color w:val="auto"/>
        </w:rPr>
        <w:tab/>
      </w:r>
      <w:r w:rsidR="005703CE">
        <w:rPr>
          <w:rFonts w:ascii="Times New Roman" w:eastAsia="Calibri" w:hAnsi="Times New Roman" w:cs="Times New Roman"/>
          <w:color w:val="auto"/>
        </w:rPr>
        <w:t xml:space="preserve">                </w:t>
      </w:r>
      <w:r>
        <w:rPr>
          <w:rFonts w:ascii="Times New Roman" w:eastAsia="Calibri" w:hAnsi="Times New Roman" w:cs="Times New Roman"/>
          <w:color w:val="auto"/>
        </w:rPr>
        <w:t>Бекмухамбетов Н.А.</w:t>
      </w:r>
    </w:p>
    <w:p w14:paraId="48E6711E" w14:textId="77777777" w:rsidR="001615C7" w:rsidRPr="0052788A" w:rsidRDefault="001615C7">
      <w:pPr>
        <w:ind w:firstLine="540"/>
        <w:jc w:val="both"/>
        <w:rPr>
          <w:rFonts w:ascii="Times New Roman" w:hAnsi="Times New Roman" w:cs="Times New Roman"/>
          <w:color w:val="auto"/>
        </w:rPr>
      </w:pPr>
    </w:p>
    <w:sectPr w:rsidR="001615C7" w:rsidRPr="0052788A" w:rsidSect="00CC5B11">
      <w:pgSz w:w="11906" w:h="16838"/>
      <w:pgMar w:top="567" w:right="567" w:bottom="567" w:left="1134" w:header="0" w:footer="0" w:gutter="0"/>
      <w:cols w:space="720"/>
      <w:formProt w:val="0"/>
      <w:docGrid w:linePitch="600" w:charSpace="4915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8B97FE" w14:textId="77777777" w:rsidR="00B92868" w:rsidRDefault="00B92868" w:rsidP="00C202CB">
      <w:r>
        <w:separator/>
      </w:r>
    </w:p>
  </w:endnote>
  <w:endnote w:type="continuationSeparator" w:id="0">
    <w:p w14:paraId="5C2BCCF7" w14:textId="77777777" w:rsidR="00B92868" w:rsidRDefault="00B92868" w:rsidP="00C202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w:panose1 w:val="02020603050405020304"/>
    <w:charset w:val="CC"/>
    <w:family w:val="roman"/>
    <w:pitch w:val="variable"/>
    <w:sig w:usb0="E0002EFF" w:usb1="C000785B" w:usb2="00000009" w:usb3="00000000" w:csb0="000001FF" w:csb1="00000000"/>
  </w:font>
  <w:font w:name="Liberation Sans">
    <w:altName w:val="Calibri"/>
    <w:charset w:val="CC"/>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Mangal">
    <w:altName w:val="Nirmala UI"/>
    <w:panose1 w:val="00000400000000000000"/>
    <w:charset w:val="00"/>
    <w:family w:val="roman"/>
    <w:pitch w:val="variable"/>
    <w:sig w:usb0="00008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ndale Sans UI">
    <w:charset w:val="00"/>
    <w:family w:val="auto"/>
    <w:pitch w:val="variable"/>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36E0A1" w14:textId="77777777" w:rsidR="00B92868" w:rsidRDefault="00B92868" w:rsidP="00C202CB">
      <w:r>
        <w:separator/>
      </w:r>
    </w:p>
  </w:footnote>
  <w:footnote w:type="continuationSeparator" w:id="0">
    <w:p w14:paraId="5E5BE031" w14:textId="77777777" w:rsidR="00B92868" w:rsidRDefault="00B92868" w:rsidP="00C202C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38C3180"/>
    <w:multiLevelType w:val="multilevel"/>
    <w:tmpl w:val="81F6589C"/>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66C31CF0"/>
    <w:multiLevelType w:val="multilevel"/>
    <w:tmpl w:val="D3BEBB3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6AE82042"/>
    <w:multiLevelType w:val="multilevel"/>
    <w:tmpl w:val="5EDA3C5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16cid:durableId="1609973166">
    <w:abstractNumId w:val="1"/>
  </w:num>
  <w:num w:numId="2" w16cid:durableId="362168755">
    <w:abstractNumId w:val="2"/>
  </w:num>
  <w:num w:numId="3" w16cid:durableId="184170261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134"/>
  <w:autoHyphenation/>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1615C7"/>
    <w:rsid w:val="00084DF1"/>
    <w:rsid w:val="000B24A6"/>
    <w:rsid w:val="000C4988"/>
    <w:rsid w:val="000D13A8"/>
    <w:rsid w:val="000D680C"/>
    <w:rsid w:val="000F7FA0"/>
    <w:rsid w:val="001615C7"/>
    <w:rsid w:val="0017793F"/>
    <w:rsid w:val="001B65C2"/>
    <w:rsid w:val="00287100"/>
    <w:rsid w:val="002C1209"/>
    <w:rsid w:val="002E2F99"/>
    <w:rsid w:val="0037555E"/>
    <w:rsid w:val="00377F85"/>
    <w:rsid w:val="0039227E"/>
    <w:rsid w:val="003D5652"/>
    <w:rsid w:val="00480E25"/>
    <w:rsid w:val="004A3787"/>
    <w:rsid w:val="004E5D8E"/>
    <w:rsid w:val="0052788A"/>
    <w:rsid w:val="00535001"/>
    <w:rsid w:val="00562D73"/>
    <w:rsid w:val="005703CE"/>
    <w:rsid w:val="00572672"/>
    <w:rsid w:val="005A67BC"/>
    <w:rsid w:val="006510B9"/>
    <w:rsid w:val="006C15EF"/>
    <w:rsid w:val="006E3C31"/>
    <w:rsid w:val="006F671E"/>
    <w:rsid w:val="0074624D"/>
    <w:rsid w:val="0076505C"/>
    <w:rsid w:val="00770F4C"/>
    <w:rsid w:val="007B2528"/>
    <w:rsid w:val="007D53A5"/>
    <w:rsid w:val="00803028"/>
    <w:rsid w:val="00837BB1"/>
    <w:rsid w:val="00865F9E"/>
    <w:rsid w:val="00895849"/>
    <w:rsid w:val="008C0834"/>
    <w:rsid w:val="008E7225"/>
    <w:rsid w:val="009351F2"/>
    <w:rsid w:val="00937CB9"/>
    <w:rsid w:val="00942192"/>
    <w:rsid w:val="009C040E"/>
    <w:rsid w:val="00A530D8"/>
    <w:rsid w:val="00A86EF3"/>
    <w:rsid w:val="00AC0213"/>
    <w:rsid w:val="00AF4186"/>
    <w:rsid w:val="00B64773"/>
    <w:rsid w:val="00B92868"/>
    <w:rsid w:val="00BB1A22"/>
    <w:rsid w:val="00BC1FD1"/>
    <w:rsid w:val="00BD53AD"/>
    <w:rsid w:val="00BD5CF7"/>
    <w:rsid w:val="00C03581"/>
    <w:rsid w:val="00C14A82"/>
    <w:rsid w:val="00C202CB"/>
    <w:rsid w:val="00C26ADA"/>
    <w:rsid w:val="00C350E7"/>
    <w:rsid w:val="00C7264B"/>
    <w:rsid w:val="00C7550D"/>
    <w:rsid w:val="00C839AB"/>
    <w:rsid w:val="00CB1014"/>
    <w:rsid w:val="00CB2C88"/>
    <w:rsid w:val="00CC5B11"/>
    <w:rsid w:val="00CE4759"/>
    <w:rsid w:val="00D32D47"/>
    <w:rsid w:val="00D377CB"/>
    <w:rsid w:val="00D46003"/>
    <w:rsid w:val="00D620FF"/>
    <w:rsid w:val="00D75322"/>
    <w:rsid w:val="00D90B62"/>
    <w:rsid w:val="00DA2F1C"/>
    <w:rsid w:val="00E11B1A"/>
    <w:rsid w:val="00E5171D"/>
    <w:rsid w:val="00E67B3E"/>
    <w:rsid w:val="00E841BC"/>
    <w:rsid w:val="00EA3DFB"/>
    <w:rsid w:val="00EA47D9"/>
    <w:rsid w:val="00EB6FBF"/>
    <w:rsid w:val="00F31947"/>
    <w:rsid w:val="00FE3954"/>
    <w:rsid w:val="00FF40C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5D289"/>
  <w15:docId w15:val="{9F7C2CEB-E448-4027-9961-D39BDBC11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egoe UI" w:hAnsi="Calibri" w:cs="Tahoma"/>
        <w:color w:val="000000"/>
        <w:sz w:val="22"/>
        <w:szCs w:val="24"/>
        <w:lang w:val="ru-RU" w:eastAsia="ru-RU" w:bidi="ru-RU"/>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E4F15"/>
    <w:pPr>
      <w:widowControl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uiPriority w:val="9"/>
    <w:qFormat/>
    <w:rsid w:val="00C119CC"/>
    <w:pPr>
      <w:widowControl/>
      <w:suppressAutoHyphens w:val="0"/>
      <w:spacing w:beforeAutospacing="1" w:afterAutospacing="1"/>
      <w:outlineLvl w:val="0"/>
    </w:pPr>
    <w:rPr>
      <w:rFonts w:ascii="Times New Roman" w:eastAsia="Times New Roman" w:hAnsi="Times New Roman" w:cs="Times New Roman"/>
      <w:b/>
      <w:bCs/>
      <w:color w:val="auto"/>
      <w:kern w:val="2"/>
      <w:sz w:val="48"/>
      <w:szCs w:val="48"/>
      <w:lang w:bidi="ar-SA"/>
    </w:rPr>
  </w:style>
  <w:style w:type="character" w:customStyle="1" w:styleId="-">
    <w:name w:val="Интернет-ссылка"/>
    <w:rsid w:val="004E4F15"/>
    <w:rPr>
      <w:color w:val="000080"/>
      <w:u w:val="single"/>
    </w:rPr>
  </w:style>
  <w:style w:type="character" w:customStyle="1" w:styleId="a3">
    <w:name w:val="Символ нумерации"/>
    <w:qFormat/>
    <w:rsid w:val="004E4F15"/>
  </w:style>
  <w:style w:type="character" w:customStyle="1" w:styleId="1">
    <w:name w:val="Заголовок 1 Знак"/>
    <w:basedOn w:val="a0"/>
    <w:uiPriority w:val="9"/>
    <w:qFormat/>
    <w:rsid w:val="00C119CC"/>
    <w:rPr>
      <w:rFonts w:ascii="Times New Roman" w:eastAsia="Times New Roman" w:hAnsi="Times New Roman" w:cs="Times New Roman"/>
      <w:b/>
      <w:bCs/>
      <w:color w:val="auto"/>
      <w:kern w:val="2"/>
      <w:sz w:val="48"/>
      <w:szCs w:val="48"/>
      <w:lang w:bidi="ar-SA"/>
    </w:rPr>
  </w:style>
  <w:style w:type="paragraph" w:customStyle="1" w:styleId="10">
    <w:name w:val="Заголовок1"/>
    <w:basedOn w:val="a"/>
    <w:next w:val="a4"/>
    <w:qFormat/>
    <w:rsid w:val="002932E9"/>
    <w:pPr>
      <w:keepNext/>
      <w:spacing w:before="240" w:after="120"/>
    </w:pPr>
    <w:rPr>
      <w:rFonts w:ascii="Liberation Sans" w:eastAsia="Microsoft YaHei" w:hAnsi="Liberation Sans" w:cs="Mangal"/>
      <w:sz w:val="28"/>
      <w:szCs w:val="28"/>
    </w:rPr>
  </w:style>
  <w:style w:type="paragraph" w:styleId="a4">
    <w:name w:val="Body Text"/>
    <w:basedOn w:val="a"/>
    <w:rsid w:val="002932E9"/>
    <w:pPr>
      <w:spacing w:after="140" w:line="276" w:lineRule="auto"/>
    </w:pPr>
  </w:style>
  <w:style w:type="paragraph" w:styleId="a5">
    <w:name w:val="List"/>
    <w:basedOn w:val="a4"/>
    <w:rsid w:val="002932E9"/>
    <w:rPr>
      <w:rFonts w:cs="Mangal"/>
    </w:rPr>
  </w:style>
  <w:style w:type="paragraph" w:customStyle="1" w:styleId="12">
    <w:name w:val="Название объекта1"/>
    <w:basedOn w:val="a"/>
    <w:qFormat/>
    <w:rsid w:val="002932E9"/>
    <w:pPr>
      <w:suppressLineNumbers/>
      <w:spacing w:before="120" w:after="120"/>
    </w:pPr>
    <w:rPr>
      <w:rFonts w:cs="Mangal"/>
      <w:i/>
      <w:iCs/>
      <w:sz w:val="24"/>
    </w:rPr>
  </w:style>
  <w:style w:type="paragraph" w:styleId="a6">
    <w:name w:val="index heading"/>
    <w:basedOn w:val="a"/>
    <w:qFormat/>
    <w:rsid w:val="002932E9"/>
    <w:pPr>
      <w:suppressLineNumbers/>
    </w:pPr>
    <w:rPr>
      <w:rFonts w:cs="Mangal"/>
    </w:rPr>
  </w:style>
  <w:style w:type="paragraph" w:customStyle="1" w:styleId="a7">
    <w:name w:val="Содержимое таблицы"/>
    <w:basedOn w:val="a"/>
    <w:qFormat/>
    <w:rsid w:val="004E4F15"/>
    <w:pPr>
      <w:suppressLineNumbers/>
    </w:pPr>
  </w:style>
  <w:style w:type="paragraph" w:customStyle="1" w:styleId="a8">
    <w:name w:val="Заголовок таблицы"/>
    <w:basedOn w:val="a7"/>
    <w:qFormat/>
    <w:rsid w:val="004E4F15"/>
    <w:pPr>
      <w:jc w:val="center"/>
    </w:pPr>
    <w:rPr>
      <w:b/>
      <w:bCs/>
    </w:rPr>
  </w:style>
  <w:style w:type="paragraph" w:styleId="a9">
    <w:name w:val="List Paragraph"/>
    <w:basedOn w:val="a"/>
    <w:qFormat/>
    <w:rsid w:val="004E4F15"/>
    <w:pPr>
      <w:suppressAutoHyphens w:val="0"/>
      <w:spacing w:after="200" w:line="276" w:lineRule="auto"/>
      <w:ind w:left="720"/>
      <w:contextualSpacing/>
    </w:pPr>
    <w:rPr>
      <w:rFonts w:eastAsia="Calibri" w:cs="Calibri"/>
      <w:color w:val="00000A"/>
      <w:szCs w:val="22"/>
    </w:rPr>
  </w:style>
  <w:style w:type="character" w:styleId="aa">
    <w:name w:val="Hyperlink"/>
    <w:basedOn w:val="a0"/>
    <w:uiPriority w:val="99"/>
    <w:unhideWhenUsed/>
    <w:rsid w:val="00EB6FBF"/>
    <w:rPr>
      <w:color w:val="0000FF" w:themeColor="hyperlink"/>
      <w:u w:val="single"/>
    </w:rPr>
  </w:style>
  <w:style w:type="paragraph" w:styleId="ab">
    <w:name w:val="header"/>
    <w:basedOn w:val="a"/>
    <w:link w:val="ac"/>
    <w:uiPriority w:val="99"/>
    <w:semiHidden/>
    <w:unhideWhenUsed/>
    <w:rsid w:val="00C202CB"/>
    <w:pPr>
      <w:tabs>
        <w:tab w:val="center" w:pos="4677"/>
        <w:tab w:val="right" w:pos="9355"/>
      </w:tabs>
    </w:pPr>
  </w:style>
  <w:style w:type="character" w:customStyle="1" w:styleId="ac">
    <w:name w:val="Верхний колонтитул Знак"/>
    <w:basedOn w:val="a0"/>
    <w:link w:val="ab"/>
    <w:uiPriority w:val="99"/>
    <w:semiHidden/>
    <w:rsid w:val="00C202CB"/>
  </w:style>
  <w:style w:type="paragraph" w:styleId="ad">
    <w:name w:val="footer"/>
    <w:basedOn w:val="a"/>
    <w:link w:val="ae"/>
    <w:uiPriority w:val="99"/>
    <w:semiHidden/>
    <w:unhideWhenUsed/>
    <w:rsid w:val="00C202CB"/>
    <w:pPr>
      <w:tabs>
        <w:tab w:val="center" w:pos="4677"/>
        <w:tab w:val="right" w:pos="9355"/>
      </w:tabs>
    </w:pPr>
  </w:style>
  <w:style w:type="character" w:customStyle="1" w:styleId="ae">
    <w:name w:val="Нижний колонтитул Знак"/>
    <w:basedOn w:val="a0"/>
    <w:link w:val="ad"/>
    <w:uiPriority w:val="99"/>
    <w:semiHidden/>
    <w:rsid w:val="00C202CB"/>
  </w:style>
  <w:style w:type="paragraph" w:styleId="af">
    <w:name w:val="No Spacing"/>
    <w:uiPriority w:val="1"/>
    <w:qFormat/>
    <w:rsid w:val="00E11B1A"/>
    <w:pPr>
      <w:widowControl w:val="0"/>
    </w:pPr>
  </w:style>
  <w:style w:type="paragraph" w:customStyle="1" w:styleId="af0">
    <w:basedOn w:val="a"/>
    <w:next w:val="af1"/>
    <w:rsid w:val="008C0834"/>
    <w:pPr>
      <w:widowControl/>
      <w:suppressAutoHyphens w:val="0"/>
      <w:spacing w:before="100" w:beforeAutospacing="1" w:after="100" w:afterAutospacing="1"/>
    </w:pPr>
    <w:rPr>
      <w:rFonts w:ascii="Times New Roman" w:eastAsia="MS Mincho" w:hAnsi="Times New Roman" w:cs="Times New Roman"/>
      <w:color w:val="auto"/>
      <w:sz w:val="24"/>
      <w:lang w:eastAsia="ja-JP" w:bidi="ar-SA"/>
    </w:rPr>
  </w:style>
  <w:style w:type="paragraph" w:styleId="af1">
    <w:name w:val="Normal (Web)"/>
    <w:basedOn w:val="a"/>
    <w:uiPriority w:val="99"/>
    <w:semiHidden/>
    <w:unhideWhenUsed/>
    <w:rsid w:val="008C0834"/>
    <w:rPr>
      <w:rFonts w:ascii="Times New Roman" w:hAnsi="Times New Roman" w:cs="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adilet.zan.kz/rus/docs/K2000000360"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769</TotalTime>
  <Pages>1</Pages>
  <Words>6462</Words>
  <Characters>36838</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43214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Арман Булатович</dc:creator>
  <dc:description/>
  <cp:lastModifiedBy>user</cp:lastModifiedBy>
  <cp:revision>103</cp:revision>
  <cp:lastPrinted>2023-06-21T08:39:00Z</cp:lastPrinted>
  <dcterms:created xsi:type="dcterms:W3CDTF">2021-06-14T04:50:00Z</dcterms:created>
  <dcterms:modified xsi:type="dcterms:W3CDTF">2023-06-23T09:15:00Z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12.0000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